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ascii="楷体" w:hAnsi="楷体" w:eastAsia="楷体"/>
          <w:sz w:val="24"/>
        </w:rPr>
        <w:drawing>
          <wp:anchor distT="0" distB="0" distL="114300" distR="114300" simplePos="0" relativeHeight="251659264" behindDoc="0" locked="1" layoutInCell="1" allowOverlap="1">
            <wp:simplePos x="0" y="0"/>
            <wp:positionH relativeFrom="column">
              <wp:posOffset>9525</wp:posOffset>
            </wp:positionH>
            <wp:positionV relativeFrom="page">
              <wp:posOffset>641985</wp:posOffset>
            </wp:positionV>
            <wp:extent cx="1367790" cy="554990"/>
            <wp:effectExtent l="0" t="0" r="3810" b="0"/>
            <wp:wrapSquare wrapText="bothSides"/>
            <wp:docPr id="6" name="图片 6" descr="德拓科技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德拓科技LOG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67790" cy="554990"/>
                    </a:xfrm>
                    <a:prstGeom prst="rect">
                      <a:avLst/>
                    </a:prstGeom>
                    <a:noFill/>
                    <a:ln>
                      <a:noFill/>
                    </a:ln>
                  </pic:spPr>
                </pic:pic>
              </a:graphicData>
            </a:graphic>
          </wp:anchor>
        </w:drawing>
      </w:r>
    </w:p>
    <w:p/>
    <w:p/>
    <w:p/>
    <w:p/>
    <w:p/>
    <w:p/>
    <w:p/>
    <w:p>
      <w:pPr>
        <w:jc w:val="center"/>
        <w:rPr>
          <w:rFonts w:ascii="黑体" w:hAnsi="黑体" w:eastAsia="黑体"/>
          <w:b/>
          <w:sz w:val="52"/>
          <w:szCs w:val="52"/>
        </w:rPr>
      </w:pPr>
      <w:r>
        <w:rPr>
          <w:rFonts w:hint="eastAsia" w:ascii="黑体" w:hAnsi="黑体" w:eastAsia="黑体"/>
          <w:b/>
          <w:sz w:val="52"/>
          <w:szCs w:val="52"/>
        </w:rPr>
        <w:t>江西住建云_数字化审图系统</w:t>
      </w:r>
    </w:p>
    <w:p>
      <w:pPr>
        <w:jc w:val="center"/>
        <w:rPr>
          <w:rFonts w:ascii="黑体" w:hAnsi="黑体" w:eastAsia="黑体"/>
          <w:b/>
          <w:sz w:val="52"/>
          <w:szCs w:val="52"/>
        </w:rPr>
      </w:pPr>
      <w:r>
        <w:rPr>
          <w:rFonts w:hint="eastAsia" w:ascii="黑体" w:hAnsi="黑体" w:eastAsia="黑体"/>
          <w:b/>
          <w:sz w:val="52"/>
          <w:szCs w:val="52"/>
        </w:rPr>
        <w:t>设计单位</w:t>
      </w:r>
    </w:p>
    <w:p>
      <w:pPr>
        <w:jc w:val="center"/>
        <w:rPr>
          <w:rFonts w:ascii="黑体" w:hAnsi="黑体" w:eastAsia="黑体"/>
          <w:b/>
          <w:sz w:val="52"/>
          <w:szCs w:val="52"/>
        </w:rPr>
      </w:pPr>
      <w:r>
        <w:rPr>
          <w:rFonts w:hint="eastAsia" w:ascii="黑体" w:hAnsi="黑体" w:eastAsia="黑体"/>
          <w:b/>
          <w:sz w:val="52"/>
          <w:szCs w:val="52"/>
        </w:rPr>
        <w:t>用户手册</w:t>
      </w:r>
    </w:p>
    <w:p>
      <w:pPr>
        <w:jc w:val="center"/>
        <w:rPr>
          <w:rFonts w:ascii="黑体" w:hAnsi="黑体" w:eastAsia="黑体"/>
          <w:b/>
          <w:sz w:val="52"/>
          <w:szCs w:val="52"/>
        </w:rPr>
      </w:pPr>
      <w:r>
        <w:rPr>
          <w:rFonts w:hint="eastAsia" w:ascii="黑体" w:hAnsi="黑体" w:eastAsia="黑体"/>
          <w:b/>
          <w:sz w:val="52"/>
          <w:szCs w:val="52"/>
        </w:rPr>
        <w:t xml:space="preserve"> </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widowControl/>
        <w:spacing w:before="312" w:beforeLines="100"/>
        <w:jc w:val="center"/>
        <w:rPr>
          <w:rFonts w:ascii="黑体" w:hAnsi="黑体" w:eastAsia="黑体"/>
          <w:b/>
          <w:sz w:val="30"/>
          <w:szCs w:val="30"/>
        </w:rPr>
      </w:pPr>
      <w:r>
        <w:rPr>
          <w:rFonts w:hint="eastAsia" w:ascii="黑体" w:hAnsi="黑体" w:eastAsia="黑体"/>
          <w:b/>
          <w:sz w:val="30"/>
          <w:szCs w:val="30"/>
        </w:rPr>
        <w:t>安徽德拓信息科技有限公司</w:t>
      </w:r>
    </w:p>
    <w:p>
      <w:pPr>
        <w:spacing w:before="312" w:beforeLines="100"/>
        <w:jc w:val="center"/>
        <w:rPr>
          <w:rFonts w:ascii="黑体" w:hAnsi="黑体" w:eastAsia="黑体"/>
          <w:sz w:val="52"/>
          <w:szCs w:val="52"/>
        </w:rPr>
      </w:pPr>
      <w:r>
        <w:rPr>
          <w:rFonts w:ascii="黑体" w:hAnsi="黑体" w:eastAsia="黑体"/>
          <w:b/>
          <w:sz w:val="30"/>
          <w:szCs w:val="30"/>
        </w:rPr>
        <w:tab/>
      </w:r>
    </w:p>
    <w:sdt>
      <w:sdtPr>
        <w:rPr>
          <w:rFonts w:asciiTheme="minorHAnsi" w:hAnsiTheme="minorHAnsi" w:eastAsiaTheme="minorEastAsia" w:cstheme="minorBidi"/>
          <w:b w:val="0"/>
          <w:bCs w:val="0"/>
          <w:color w:val="auto"/>
          <w:kern w:val="2"/>
          <w:sz w:val="21"/>
          <w:szCs w:val="22"/>
          <w:lang w:val="zh-CN"/>
        </w:rPr>
        <w:id w:val="-2129084539"/>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39"/>
          </w:pPr>
          <w:r>
            <w:rPr>
              <w:lang w:val="zh-CN"/>
            </w:rPr>
            <w:t>目录</w:t>
          </w:r>
        </w:p>
        <w:p>
          <w:pPr>
            <w:pStyle w:val="10"/>
            <w:tabs>
              <w:tab w:val="left" w:pos="1050"/>
              <w:tab w:val="right" w:leader="dot" w:pos="10456"/>
            </w:tabs>
            <w:rPr>
              <w:kern w:val="2"/>
              <w:sz w:val="21"/>
            </w:rPr>
          </w:pPr>
          <w:r>
            <w:fldChar w:fldCharType="begin"/>
          </w:r>
          <w:r>
            <w:instrText xml:space="preserve"> TOC \o "1-3" \h \z \u </w:instrText>
          </w:r>
          <w:r>
            <w:fldChar w:fldCharType="separate"/>
          </w:r>
          <w:r>
            <w:fldChar w:fldCharType="begin"/>
          </w:r>
          <w:r>
            <w:instrText xml:space="preserve"> HYPERLINK \l "_Toc2995040" </w:instrText>
          </w:r>
          <w:r>
            <w:fldChar w:fldCharType="separate"/>
          </w:r>
          <w:r>
            <w:rPr>
              <w:rStyle w:val="16"/>
              <w:rFonts w:hint="eastAsia"/>
            </w:rPr>
            <w:t>第一章</w:t>
          </w:r>
          <w:r>
            <w:rPr>
              <w:kern w:val="2"/>
              <w:sz w:val="21"/>
            </w:rPr>
            <w:tab/>
          </w:r>
          <w:r>
            <w:rPr>
              <w:rStyle w:val="16"/>
              <w:rFonts w:hint="eastAsia"/>
            </w:rPr>
            <w:t>引言</w:t>
          </w:r>
          <w:r>
            <w:tab/>
          </w:r>
          <w:r>
            <w:fldChar w:fldCharType="begin"/>
          </w:r>
          <w:r>
            <w:instrText xml:space="preserve"> PAGEREF _Toc2995040 \h </w:instrText>
          </w:r>
          <w:r>
            <w:fldChar w:fldCharType="separate"/>
          </w:r>
          <w:r>
            <w:t>3</w:t>
          </w:r>
          <w:r>
            <w:fldChar w:fldCharType="end"/>
          </w:r>
          <w:r>
            <w:fldChar w:fldCharType="end"/>
          </w:r>
        </w:p>
        <w:p>
          <w:pPr>
            <w:pStyle w:val="11"/>
            <w:tabs>
              <w:tab w:val="left" w:pos="840"/>
              <w:tab w:val="right" w:leader="dot" w:pos="10456"/>
            </w:tabs>
            <w:rPr>
              <w:kern w:val="2"/>
              <w:sz w:val="21"/>
            </w:rPr>
          </w:pPr>
          <w:r>
            <w:fldChar w:fldCharType="begin"/>
          </w:r>
          <w:r>
            <w:instrText xml:space="preserve"> HYPERLINK \l "_Toc2995041" </w:instrText>
          </w:r>
          <w:r>
            <w:fldChar w:fldCharType="separate"/>
          </w:r>
          <w:r>
            <w:rPr>
              <w:rStyle w:val="16"/>
            </w:rPr>
            <w:t>1.1</w:t>
          </w:r>
          <w:r>
            <w:rPr>
              <w:kern w:val="2"/>
              <w:sz w:val="21"/>
            </w:rPr>
            <w:tab/>
          </w:r>
          <w:r>
            <w:rPr>
              <w:rStyle w:val="16"/>
              <w:rFonts w:hint="eastAsia"/>
            </w:rPr>
            <w:t>编写目的</w:t>
          </w:r>
          <w:r>
            <w:tab/>
          </w:r>
          <w:r>
            <w:fldChar w:fldCharType="begin"/>
          </w:r>
          <w:r>
            <w:instrText xml:space="preserve"> PAGEREF _Toc2995041 \h </w:instrText>
          </w:r>
          <w:r>
            <w:fldChar w:fldCharType="separate"/>
          </w:r>
          <w:r>
            <w:t>3</w:t>
          </w:r>
          <w:r>
            <w:fldChar w:fldCharType="end"/>
          </w:r>
          <w:r>
            <w:fldChar w:fldCharType="end"/>
          </w:r>
        </w:p>
        <w:p>
          <w:pPr>
            <w:pStyle w:val="11"/>
            <w:tabs>
              <w:tab w:val="left" w:pos="840"/>
              <w:tab w:val="right" w:leader="dot" w:pos="10456"/>
            </w:tabs>
            <w:rPr>
              <w:kern w:val="2"/>
              <w:sz w:val="21"/>
            </w:rPr>
          </w:pPr>
          <w:r>
            <w:fldChar w:fldCharType="begin"/>
          </w:r>
          <w:r>
            <w:instrText xml:space="preserve"> HYPERLINK \l "_Toc2995042" </w:instrText>
          </w:r>
          <w:r>
            <w:fldChar w:fldCharType="separate"/>
          </w:r>
          <w:r>
            <w:rPr>
              <w:rStyle w:val="16"/>
            </w:rPr>
            <w:t>1.2</w:t>
          </w:r>
          <w:r>
            <w:rPr>
              <w:kern w:val="2"/>
              <w:sz w:val="21"/>
            </w:rPr>
            <w:tab/>
          </w:r>
          <w:r>
            <w:rPr>
              <w:rStyle w:val="16"/>
              <w:rFonts w:hint="eastAsia"/>
            </w:rPr>
            <w:t>背景</w:t>
          </w:r>
          <w:r>
            <w:tab/>
          </w:r>
          <w:r>
            <w:fldChar w:fldCharType="begin"/>
          </w:r>
          <w:r>
            <w:instrText xml:space="preserve"> PAGEREF _Toc2995042 \h </w:instrText>
          </w:r>
          <w:r>
            <w:fldChar w:fldCharType="separate"/>
          </w:r>
          <w:r>
            <w:t>3</w:t>
          </w:r>
          <w:r>
            <w:fldChar w:fldCharType="end"/>
          </w:r>
          <w:r>
            <w:fldChar w:fldCharType="end"/>
          </w:r>
        </w:p>
        <w:p>
          <w:pPr>
            <w:pStyle w:val="11"/>
            <w:tabs>
              <w:tab w:val="right" w:leader="dot" w:pos="10456"/>
            </w:tabs>
            <w:rPr>
              <w:kern w:val="2"/>
              <w:sz w:val="21"/>
            </w:rPr>
          </w:pPr>
          <w:r>
            <w:fldChar w:fldCharType="begin"/>
          </w:r>
          <w:r>
            <w:instrText xml:space="preserve"> HYPERLINK \l "_Toc2995043" </w:instrText>
          </w:r>
          <w:r>
            <w:fldChar w:fldCharType="separate"/>
          </w:r>
          <w:r>
            <w:rPr>
              <w:rStyle w:val="16"/>
            </w:rPr>
            <w:t xml:space="preserve">1.3 </w:t>
          </w:r>
          <w:r>
            <w:rPr>
              <w:rStyle w:val="16"/>
              <w:rFonts w:hint="eastAsia"/>
            </w:rPr>
            <w:t>作用用户</w:t>
          </w:r>
          <w:r>
            <w:tab/>
          </w:r>
          <w:r>
            <w:fldChar w:fldCharType="begin"/>
          </w:r>
          <w:r>
            <w:instrText xml:space="preserve"> PAGEREF _Toc2995043 \h </w:instrText>
          </w:r>
          <w:r>
            <w:fldChar w:fldCharType="separate"/>
          </w:r>
          <w:r>
            <w:t>3</w:t>
          </w:r>
          <w:r>
            <w:fldChar w:fldCharType="end"/>
          </w:r>
          <w:r>
            <w:fldChar w:fldCharType="end"/>
          </w:r>
        </w:p>
        <w:p>
          <w:pPr>
            <w:pStyle w:val="10"/>
            <w:tabs>
              <w:tab w:val="left" w:pos="1050"/>
              <w:tab w:val="right" w:leader="dot" w:pos="10456"/>
            </w:tabs>
            <w:rPr>
              <w:kern w:val="2"/>
              <w:sz w:val="21"/>
            </w:rPr>
          </w:pPr>
          <w:r>
            <w:fldChar w:fldCharType="begin"/>
          </w:r>
          <w:r>
            <w:instrText xml:space="preserve"> HYPERLINK \l "_Toc2995044" </w:instrText>
          </w:r>
          <w:r>
            <w:fldChar w:fldCharType="separate"/>
          </w:r>
          <w:r>
            <w:rPr>
              <w:rStyle w:val="16"/>
              <w:rFonts w:hint="eastAsia"/>
            </w:rPr>
            <w:t>第二章</w:t>
          </w:r>
          <w:r>
            <w:rPr>
              <w:kern w:val="2"/>
              <w:sz w:val="21"/>
            </w:rPr>
            <w:tab/>
          </w:r>
          <w:r>
            <w:rPr>
              <w:rStyle w:val="16"/>
              <w:rFonts w:hint="eastAsia"/>
            </w:rPr>
            <w:t>流程说明</w:t>
          </w:r>
          <w:r>
            <w:tab/>
          </w:r>
          <w:r>
            <w:fldChar w:fldCharType="begin"/>
          </w:r>
          <w:r>
            <w:instrText xml:space="preserve"> PAGEREF _Toc2995044 \h </w:instrText>
          </w:r>
          <w:r>
            <w:fldChar w:fldCharType="separate"/>
          </w:r>
          <w:r>
            <w:t>4</w:t>
          </w:r>
          <w:r>
            <w:fldChar w:fldCharType="end"/>
          </w:r>
          <w:r>
            <w:fldChar w:fldCharType="end"/>
          </w:r>
        </w:p>
        <w:p>
          <w:pPr>
            <w:pStyle w:val="11"/>
            <w:tabs>
              <w:tab w:val="right" w:leader="dot" w:pos="10456"/>
            </w:tabs>
            <w:rPr>
              <w:kern w:val="2"/>
              <w:sz w:val="21"/>
            </w:rPr>
          </w:pPr>
          <w:r>
            <w:fldChar w:fldCharType="begin"/>
          </w:r>
          <w:r>
            <w:instrText xml:space="preserve"> HYPERLINK \l "_Toc2995045" </w:instrText>
          </w:r>
          <w:r>
            <w:fldChar w:fldCharType="separate"/>
          </w:r>
          <w:r>
            <w:rPr>
              <w:rStyle w:val="16"/>
            </w:rPr>
            <w:t>2.1</w:t>
          </w:r>
          <w:r>
            <w:rPr>
              <w:rStyle w:val="16"/>
              <w:rFonts w:hint="eastAsia"/>
            </w:rPr>
            <w:t>项目总体流程</w:t>
          </w:r>
          <w:r>
            <w:tab/>
          </w:r>
          <w:r>
            <w:fldChar w:fldCharType="begin"/>
          </w:r>
          <w:r>
            <w:instrText xml:space="preserve"> PAGEREF _Toc2995045 \h </w:instrText>
          </w:r>
          <w:r>
            <w:fldChar w:fldCharType="separate"/>
          </w:r>
          <w:r>
            <w:t>4</w:t>
          </w:r>
          <w:r>
            <w:fldChar w:fldCharType="end"/>
          </w:r>
          <w:r>
            <w:fldChar w:fldCharType="end"/>
          </w:r>
        </w:p>
        <w:p>
          <w:pPr>
            <w:pStyle w:val="6"/>
            <w:tabs>
              <w:tab w:val="right" w:leader="dot" w:pos="10456"/>
            </w:tabs>
            <w:rPr>
              <w:kern w:val="2"/>
              <w:sz w:val="21"/>
            </w:rPr>
          </w:pPr>
          <w:r>
            <w:fldChar w:fldCharType="begin"/>
          </w:r>
          <w:r>
            <w:instrText xml:space="preserve"> HYPERLINK \l "_Toc2995046" </w:instrText>
          </w:r>
          <w:r>
            <w:fldChar w:fldCharType="separate"/>
          </w:r>
          <w:r>
            <w:rPr>
              <w:rStyle w:val="16"/>
            </w:rPr>
            <w:t>2.1.1</w:t>
          </w:r>
          <w:r>
            <w:rPr>
              <w:rStyle w:val="16"/>
              <w:rFonts w:hint="eastAsia"/>
            </w:rPr>
            <w:t>企业登录系统平台</w:t>
          </w:r>
          <w:r>
            <w:tab/>
          </w:r>
          <w:r>
            <w:fldChar w:fldCharType="begin"/>
          </w:r>
          <w:r>
            <w:instrText xml:space="preserve"> PAGEREF _Toc2995046 \h </w:instrText>
          </w:r>
          <w:r>
            <w:fldChar w:fldCharType="separate"/>
          </w:r>
          <w:r>
            <w:t>4</w:t>
          </w:r>
          <w:r>
            <w:fldChar w:fldCharType="end"/>
          </w:r>
          <w:r>
            <w:fldChar w:fldCharType="end"/>
          </w:r>
        </w:p>
        <w:p>
          <w:pPr>
            <w:pStyle w:val="6"/>
            <w:tabs>
              <w:tab w:val="right" w:leader="dot" w:pos="10456"/>
            </w:tabs>
            <w:rPr>
              <w:kern w:val="2"/>
              <w:sz w:val="21"/>
            </w:rPr>
          </w:pPr>
          <w:r>
            <w:fldChar w:fldCharType="begin"/>
          </w:r>
          <w:r>
            <w:instrText xml:space="preserve"> HYPERLINK \l "_Toc2995047" </w:instrText>
          </w:r>
          <w:r>
            <w:fldChar w:fldCharType="separate"/>
          </w:r>
          <w:r>
            <w:rPr>
              <w:rStyle w:val="16"/>
            </w:rPr>
            <w:t>2.1.2</w:t>
          </w:r>
          <w:r>
            <w:rPr>
              <w:rStyle w:val="16"/>
              <w:rFonts w:hint="eastAsia"/>
            </w:rPr>
            <w:t>企业信息入审图系统数据库（重要）</w:t>
          </w:r>
          <w:r>
            <w:tab/>
          </w:r>
          <w:r>
            <w:fldChar w:fldCharType="begin"/>
          </w:r>
          <w:r>
            <w:instrText xml:space="preserve"> PAGEREF _Toc2995047 \h </w:instrText>
          </w:r>
          <w:r>
            <w:fldChar w:fldCharType="separate"/>
          </w:r>
          <w:r>
            <w:t>5</w:t>
          </w:r>
          <w:r>
            <w:fldChar w:fldCharType="end"/>
          </w:r>
          <w:r>
            <w:fldChar w:fldCharType="end"/>
          </w:r>
        </w:p>
        <w:p>
          <w:pPr>
            <w:pStyle w:val="11"/>
            <w:tabs>
              <w:tab w:val="right" w:leader="dot" w:pos="10456"/>
            </w:tabs>
            <w:rPr>
              <w:kern w:val="2"/>
              <w:sz w:val="21"/>
            </w:rPr>
          </w:pPr>
          <w:r>
            <w:fldChar w:fldCharType="begin"/>
          </w:r>
          <w:r>
            <w:instrText xml:space="preserve"> HYPERLINK \l "_Toc2995048" </w:instrText>
          </w:r>
          <w:r>
            <w:fldChar w:fldCharType="separate"/>
          </w:r>
          <w:r>
            <w:rPr>
              <w:rStyle w:val="16"/>
            </w:rPr>
            <w:t>2.2</w:t>
          </w:r>
          <w:r>
            <w:rPr>
              <w:rStyle w:val="16"/>
              <w:rFonts w:hint="eastAsia"/>
            </w:rPr>
            <w:t>企业信息同步</w:t>
          </w:r>
          <w:r>
            <w:tab/>
          </w:r>
          <w:r>
            <w:fldChar w:fldCharType="begin"/>
          </w:r>
          <w:r>
            <w:instrText xml:space="preserve"> PAGEREF _Toc2995048 \h </w:instrText>
          </w:r>
          <w:r>
            <w:fldChar w:fldCharType="separate"/>
          </w:r>
          <w:r>
            <w:t>6</w:t>
          </w:r>
          <w:r>
            <w:fldChar w:fldCharType="end"/>
          </w:r>
          <w:r>
            <w:fldChar w:fldCharType="end"/>
          </w:r>
        </w:p>
        <w:p>
          <w:pPr>
            <w:pStyle w:val="11"/>
            <w:tabs>
              <w:tab w:val="right" w:leader="dot" w:pos="10456"/>
            </w:tabs>
            <w:rPr>
              <w:kern w:val="2"/>
              <w:sz w:val="21"/>
            </w:rPr>
          </w:pPr>
          <w:r>
            <w:fldChar w:fldCharType="begin"/>
          </w:r>
          <w:r>
            <w:instrText xml:space="preserve"> HYPERLINK \l "_Toc2995049" </w:instrText>
          </w:r>
          <w:r>
            <w:fldChar w:fldCharType="separate"/>
          </w:r>
          <w:r>
            <w:rPr>
              <w:rStyle w:val="16"/>
            </w:rPr>
            <w:t>2.3</w:t>
          </w:r>
          <w:r>
            <w:rPr>
              <w:rStyle w:val="16"/>
              <w:rFonts w:hint="eastAsia"/>
            </w:rPr>
            <w:t>设计项目工程承接</w:t>
          </w:r>
          <w:r>
            <w:tab/>
          </w:r>
          <w:r>
            <w:fldChar w:fldCharType="begin"/>
          </w:r>
          <w:r>
            <w:instrText xml:space="preserve"> PAGEREF _Toc2995049 \h </w:instrText>
          </w:r>
          <w:r>
            <w:fldChar w:fldCharType="separate"/>
          </w:r>
          <w:r>
            <w:t>8</w:t>
          </w:r>
          <w:r>
            <w:fldChar w:fldCharType="end"/>
          </w:r>
          <w:r>
            <w:fldChar w:fldCharType="end"/>
          </w:r>
        </w:p>
        <w:p>
          <w:pPr>
            <w:pStyle w:val="6"/>
            <w:tabs>
              <w:tab w:val="right" w:leader="dot" w:pos="10456"/>
            </w:tabs>
            <w:rPr>
              <w:kern w:val="2"/>
              <w:sz w:val="21"/>
            </w:rPr>
          </w:pPr>
          <w:r>
            <w:fldChar w:fldCharType="begin"/>
          </w:r>
          <w:r>
            <w:instrText xml:space="preserve"> HYPERLINK \l "_Toc2995050" </w:instrText>
          </w:r>
          <w:r>
            <w:fldChar w:fldCharType="separate"/>
          </w:r>
          <w:r>
            <w:rPr>
              <w:rStyle w:val="16"/>
            </w:rPr>
            <w:t>2.3.1</w:t>
          </w:r>
          <w:r>
            <w:rPr>
              <w:rStyle w:val="16"/>
              <w:rFonts w:hint="eastAsia"/>
            </w:rPr>
            <w:t>设计工程码登录</w:t>
          </w:r>
          <w:r>
            <w:tab/>
          </w:r>
          <w:r>
            <w:fldChar w:fldCharType="begin"/>
          </w:r>
          <w:r>
            <w:instrText xml:space="preserve"> PAGEREF _Toc2995050 \h </w:instrText>
          </w:r>
          <w:r>
            <w:fldChar w:fldCharType="separate"/>
          </w:r>
          <w:r>
            <w:t>8</w:t>
          </w:r>
          <w:r>
            <w:fldChar w:fldCharType="end"/>
          </w:r>
          <w:r>
            <w:fldChar w:fldCharType="end"/>
          </w:r>
        </w:p>
        <w:p>
          <w:pPr>
            <w:pStyle w:val="6"/>
            <w:tabs>
              <w:tab w:val="right" w:leader="dot" w:pos="10456"/>
            </w:tabs>
            <w:rPr>
              <w:kern w:val="2"/>
              <w:sz w:val="21"/>
            </w:rPr>
          </w:pPr>
          <w:r>
            <w:fldChar w:fldCharType="begin"/>
          </w:r>
          <w:r>
            <w:instrText xml:space="preserve"> HYPERLINK \l "_Toc2995051" </w:instrText>
          </w:r>
          <w:r>
            <w:fldChar w:fldCharType="separate"/>
          </w:r>
          <w:r>
            <w:rPr>
              <w:rStyle w:val="16"/>
            </w:rPr>
            <w:t>2.3.2</w:t>
          </w:r>
          <w:r>
            <w:rPr>
              <w:rStyle w:val="16"/>
              <w:rFonts w:hint="eastAsia"/>
            </w:rPr>
            <w:t>项目工程承接</w:t>
          </w:r>
          <w:r>
            <w:tab/>
          </w:r>
          <w:r>
            <w:fldChar w:fldCharType="begin"/>
          </w:r>
          <w:r>
            <w:instrText xml:space="preserve"> PAGEREF _Toc2995051 \h </w:instrText>
          </w:r>
          <w:r>
            <w:fldChar w:fldCharType="separate"/>
          </w:r>
          <w:r>
            <w:t>8</w:t>
          </w:r>
          <w:r>
            <w:fldChar w:fldCharType="end"/>
          </w:r>
          <w:r>
            <w:fldChar w:fldCharType="end"/>
          </w:r>
        </w:p>
        <w:p>
          <w:pPr>
            <w:pStyle w:val="6"/>
            <w:tabs>
              <w:tab w:val="right" w:leader="dot" w:pos="10456"/>
            </w:tabs>
            <w:rPr>
              <w:kern w:val="2"/>
              <w:sz w:val="21"/>
            </w:rPr>
          </w:pPr>
          <w:r>
            <w:fldChar w:fldCharType="begin"/>
          </w:r>
          <w:r>
            <w:instrText xml:space="preserve"> HYPERLINK \l "_Toc2995052" </w:instrText>
          </w:r>
          <w:r>
            <w:fldChar w:fldCharType="separate"/>
          </w:r>
          <w:r>
            <w:rPr>
              <w:rStyle w:val="16"/>
            </w:rPr>
            <w:t>2.3.3</w:t>
          </w:r>
          <w:r>
            <w:rPr>
              <w:rStyle w:val="16"/>
              <w:rFonts w:hint="eastAsia"/>
            </w:rPr>
            <w:t>登记单位工程</w:t>
          </w:r>
          <w:r>
            <w:tab/>
          </w:r>
          <w:r>
            <w:fldChar w:fldCharType="begin"/>
          </w:r>
          <w:r>
            <w:instrText xml:space="preserve"> PAGEREF _Toc2995052 \h </w:instrText>
          </w:r>
          <w:r>
            <w:fldChar w:fldCharType="separate"/>
          </w:r>
          <w:r>
            <w:t>9</w:t>
          </w:r>
          <w:r>
            <w:fldChar w:fldCharType="end"/>
          </w:r>
          <w:r>
            <w:fldChar w:fldCharType="end"/>
          </w:r>
        </w:p>
        <w:p>
          <w:pPr>
            <w:pStyle w:val="6"/>
            <w:tabs>
              <w:tab w:val="right" w:leader="dot" w:pos="10456"/>
            </w:tabs>
            <w:rPr>
              <w:kern w:val="2"/>
              <w:sz w:val="21"/>
            </w:rPr>
          </w:pPr>
          <w:r>
            <w:fldChar w:fldCharType="begin"/>
          </w:r>
          <w:r>
            <w:instrText xml:space="preserve"> HYPERLINK \l "_Toc2995053" </w:instrText>
          </w:r>
          <w:r>
            <w:fldChar w:fldCharType="separate"/>
          </w:r>
          <w:r>
            <w:rPr>
              <w:rStyle w:val="16"/>
            </w:rPr>
            <w:t>2.3.4</w:t>
          </w:r>
          <w:r>
            <w:rPr>
              <w:rStyle w:val="16"/>
              <w:rFonts w:hint="eastAsia"/>
            </w:rPr>
            <w:t>图纸上传</w:t>
          </w:r>
          <w:r>
            <w:tab/>
          </w:r>
          <w:r>
            <w:fldChar w:fldCharType="begin"/>
          </w:r>
          <w:r>
            <w:instrText xml:space="preserve"> PAGEREF _Toc2995053 \h </w:instrText>
          </w:r>
          <w:r>
            <w:fldChar w:fldCharType="separate"/>
          </w:r>
          <w:r>
            <w:t>10</w:t>
          </w:r>
          <w:r>
            <w:fldChar w:fldCharType="end"/>
          </w:r>
          <w:r>
            <w:fldChar w:fldCharType="end"/>
          </w:r>
        </w:p>
        <w:p>
          <w:pPr>
            <w:pStyle w:val="6"/>
            <w:tabs>
              <w:tab w:val="right" w:leader="dot" w:pos="10456"/>
            </w:tabs>
            <w:rPr>
              <w:kern w:val="2"/>
              <w:sz w:val="21"/>
            </w:rPr>
          </w:pPr>
          <w:r>
            <w:fldChar w:fldCharType="begin"/>
          </w:r>
          <w:r>
            <w:instrText xml:space="preserve"> HYPERLINK \l "_Toc2995054" </w:instrText>
          </w:r>
          <w:r>
            <w:fldChar w:fldCharType="separate"/>
          </w:r>
          <w:r>
            <w:rPr>
              <w:rStyle w:val="16"/>
            </w:rPr>
            <w:t>2.3.5</w:t>
          </w:r>
          <w:r>
            <w:rPr>
              <w:rStyle w:val="16"/>
              <w:rFonts w:hint="eastAsia"/>
            </w:rPr>
            <w:t>图纸确认</w:t>
          </w:r>
          <w:r>
            <w:tab/>
          </w:r>
          <w:r>
            <w:fldChar w:fldCharType="begin"/>
          </w:r>
          <w:r>
            <w:instrText xml:space="preserve"> PAGEREF _Toc2995054 \h </w:instrText>
          </w:r>
          <w:r>
            <w:fldChar w:fldCharType="separate"/>
          </w:r>
          <w:r>
            <w:t>12</w:t>
          </w:r>
          <w:r>
            <w:fldChar w:fldCharType="end"/>
          </w:r>
          <w:r>
            <w:fldChar w:fldCharType="end"/>
          </w:r>
        </w:p>
        <w:p>
          <w:pPr>
            <w:pStyle w:val="6"/>
            <w:tabs>
              <w:tab w:val="right" w:leader="dot" w:pos="10456"/>
            </w:tabs>
            <w:rPr>
              <w:kern w:val="2"/>
              <w:sz w:val="21"/>
            </w:rPr>
          </w:pPr>
          <w:r>
            <w:fldChar w:fldCharType="begin"/>
          </w:r>
          <w:r>
            <w:instrText xml:space="preserve"> HYPERLINK \l "_Toc2995055" </w:instrText>
          </w:r>
          <w:r>
            <w:fldChar w:fldCharType="separate"/>
          </w:r>
          <w:r>
            <w:rPr>
              <w:rStyle w:val="16"/>
            </w:rPr>
            <w:t>2.3.6</w:t>
          </w:r>
          <w:r>
            <w:rPr>
              <w:rStyle w:val="16"/>
              <w:rFonts w:hint="eastAsia"/>
            </w:rPr>
            <w:t>图纸受理</w:t>
          </w:r>
          <w:r>
            <w:tab/>
          </w:r>
          <w:r>
            <w:fldChar w:fldCharType="begin"/>
          </w:r>
          <w:r>
            <w:instrText xml:space="preserve"> PAGEREF _Toc2995055 \h </w:instrText>
          </w:r>
          <w:r>
            <w:fldChar w:fldCharType="separate"/>
          </w:r>
          <w:r>
            <w:t>14</w:t>
          </w:r>
          <w:r>
            <w:fldChar w:fldCharType="end"/>
          </w:r>
          <w:r>
            <w:fldChar w:fldCharType="end"/>
          </w:r>
        </w:p>
        <w:p>
          <w:pPr>
            <w:pStyle w:val="6"/>
            <w:tabs>
              <w:tab w:val="right" w:leader="dot" w:pos="10456"/>
            </w:tabs>
            <w:rPr>
              <w:kern w:val="2"/>
              <w:sz w:val="21"/>
            </w:rPr>
          </w:pPr>
          <w:r>
            <w:fldChar w:fldCharType="begin"/>
          </w:r>
          <w:r>
            <w:instrText xml:space="preserve"> HYPERLINK \l "_Toc2995056" </w:instrText>
          </w:r>
          <w:r>
            <w:fldChar w:fldCharType="separate"/>
          </w:r>
          <w:r>
            <w:rPr>
              <w:rStyle w:val="16"/>
            </w:rPr>
            <w:t>2.3.7</w:t>
          </w:r>
          <w:r>
            <w:rPr>
              <w:rStyle w:val="16"/>
              <w:rFonts w:hint="eastAsia"/>
            </w:rPr>
            <w:t>任务分配</w:t>
          </w:r>
          <w:r>
            <w:tab/>
          </w:r>
          <w:r>
            <w:fldChar w:fldCharType="begin"/>
          </w:r>
          <w:r>
            <w:instrText xml:space="preserve"> PAGEREF _Toc2995056 \h </w:instrText>
          </w:r>
          <w:r>
            <w:fldChar w:fldCharType="separate"/>
          </w:r>
          <w:r>
            <w:t>14</w:t>
          </w:r>
          <w:r>
            <w:fldChar w:fldCharType="end"/>
          </w:r>
          <w:r>
            <w:fldChar w:fldCharType="end"/>
          </w:r>
        </w:p>
        <w:p>
          <w:pPr>
            <w:pStyle w:val="6"/>
            <w:tabs>
              <w:tab w:val="right" w:leader="dot" w:pos="10456"/>
            </w:tabs>
            <w:rPr>
              <w:kern w:val="2"/>
              <w:sz w:val="21"/>
            </w:rPr>
          </w:pPr>
          <w:r>
            <w:fldChar w:fldCharType="begin"/>
          </w:r>
          <w:r>
            <w:instrText xml:space="preserve"> HYPERLINK \l "_Toc2995057" </w:instrText>
          </w:r>
          <w:r>
            <w:fldChar w:fldCharType="separate"/>
          </w:r>
          <w:r>
            <w:rPr>
              <w:rStyle w:val="16"/>
            </w:rPr>
            <w:t>2.3.8</w:t>
          </w:r>
          <w:r>
            <w:rPr>
              <w:rStyle w:val="16"/>
              <w:rFonts w:hint="eastAsia"/>
            </w:rPr>
            <w:t>图纸审查</w:t>
          </w:r>
          <w:r>
            <w:tab/>
          </w:r>
          <w:r>
            <w:fldChar w:fldCharType="begin"/>
          </w:r>
          <w:r>
            <w:instrText xml:space="preserve"> PAGEREF _Toc2995057 \h </w:instrText>
          </w:r>
          <w:r>
            <w:fldChar w:fldCharType="separate"/>
          </w:r>
          <w:r>
            <w:t>14</w:t>
          </w:r>
          <w:r>
            <w:fldChar w:fldCharType="end"/>
          </w:r>
          <w:r>
            <w:fldChar w:fldCharType="end"/>
          </w:r>
        </w:p>
        <w:p>
          <w:pPr>
            <w:pStyle w:val="6"/>
            <w:tabs>
              <w:tab w:val="right" w:leader="dot" w:pos="10456"/>
            </w:tabs>
            <w:rPr>
              <w:kern w:val="2"/>
              <w:sz w:val="21"/>
            </w:rPr>
          </w:pPr>
          <w:r>
            <w:fldChar w:fldCharType="begin"/>
          </w:r>
          <w:r>
            <w:instrText xml:space="preserve"> HYPERLINK \l "_Toc2995058" </w:instrText>
          </w:r>
          <w:r>
            <w:fldChar w:fldCharType="separate"/>
          </w:r>
          <w:r>
            <w:rPr>
              <w:rStyle w:val="16"/>
            </w:rPr>
            <w:t>2.3.9</w:t>
          </w:r>
          <w:r>
            <w:rPr>
              <w:rStyle w:val="16"/>
              <w:rFonts w:hint="eastAsia"/>
            </w:rPr>
            <w:t>出具意见书</w:t>
          </w:r>
          <w:r>
            <w:tab/>
          </w:r>
          <w:r>
            <w:fldChar w:fldCharType="begin"/>
          </w:r>
          <w:r>
            <w:instrText xml:space="preserve"> PAGEREF _Toc2995058 \h </w:instrText>
          </w:r>
          <w:r>
            <w:fldChar w:fldCharType="separate"/>
          </w:r>
          <w:r>
            <w:t>15</w:t>
          </w:r>
          <w:r>
            <w:fldChar w:fldCharType="end"/>
          </w:r>
          <w:r>
            <w:fldChar w:fldCharType="end"/>
          </w:r>
        </w:p>
        <w:p>
          <w:pPr>
            <w:pStyle w:val="6"/>
            <w:tabs>
              <w:tab w:val="right" w:leader="dot" w:pos="10456"/>
            </w:tabs>
            <w:rPr>
              <w:kern w:val="2"/>
              <w:sz w:val="21"/>
            </w:rPr>
          </w:pPr>
          <w:r>
            <w:fldChar w:fldCharType="begin"/>
          </w:r>
          <w:r>
            <w:instrText xml:space="preserve"> HYPERLINK \l "_Toc2995059" </w:instrText>
          </w:r>
          <w:r>
            <w:fldChar w:fldCharType="separate"/>
          </w:r>
          <w:r>
            <w:rPr>
              <w:rStyle w:val="16"/>
            </w:rPr>
            <w:t>2.3.10</w:t>
          </w:r>
          <w:r>
            <w:rPr>
              <w:rStyle w:val="16"/>
              <w:rFonts w:hint="eastAsia"/>
            </w:rPr>
            <w:t>合格书备案</w:t>
          </w:r>
          <w:r>
            <w:tab/>
          </w:r>
          <w:r>
            <w:fldChar w:fldCharType="begin"/>
          </w:r>
          <w:r>
            <w:instrText xml:space="preserve"> PAGEREF _Toc2995059 \h </w:instrText>
          </w:r>
          <w:r>
            <w:fldChar w:fldCharType="separate"/>
          </w:r>
          <w:r>
            <w:t>16</w:t>
          </w:r>
          <w:r>
            <w:fldChar w:fldCharType="end"/>
          </w:r>
          <w:r>
            <w:fldChar w:fldCharType="end"/>
          </w:r>
        </w:p>
        <w:p>
          <w:pPr>
            <w:pStyle w:val="6"/>
            <w:tabs>
              <w:tab w:val="right" w:leader="dot" w:pos="10456"/>
            </w:tabs>
            <w:rPr>
              <w:kern w:val="2"/>
              <w:sz w:val="21"/>
            </w:rPr>
          </w:pPr>
          <w:r>
            <w:fldChar w:fldCharType="begin"/>
          </w:r>
          <w:r>
            <w:instrText xml:space="preserve"> HYPERLINK \l "_Toc2995060" </w:instrText>
          </w:r>
          <w:r>
            <w:fldChar w:fldCharType="separate"/>
          </w:r>
          <w:r>
            <w:rPr>
              <w:rStyle w:val="16"/>
            </w:rPr>
            <w:t>2.3.11</w:t>
          </w:r>
          <w:r>
            <w:rPr>
              <w:rStyle w:val="16"/>
              <w:rFonts w:hint="eastAsia"/>
            </w:rPr>
            <w:t>图纸下载</w:t>
          </w:r>
          <w:r>
            <w:tab/>
          </w:r>
          <w:r>
            <w:fldChar w:fldCharType="begin"/>
          </w:r>
          <w:r>
            <w:instrText xml:space="preserve"> PAGEREF _Toc2995060 \h </w:instrText>
          </w:r>
          <w:r>
            <w:fldChar w:fldCharType="separate"/>
          </w:r>
          <w:r>
            <w:t>16</w:t>
          </w:r>
          <w:r>
            <w:fldChar w:fldCharType="end"/>
          </w:r>
          <w:r>
            <w:fldChar w:fldCharType="end"/>
          </w:r>
        </w:p>
        <w:p>
          <w:r>
            <w:rPr>
              <w:b/>
              <w:bCs/>
              <w:lang w:val="zh-CN"/>
            </w:rPr>
            <w:fldChar w:fldCharType="end"/>
          </w:r>
        </w:p>
      </w:sdtContent>
    </w:sdt>
    <w:p>
      <w:pPr>
        <w:widowControl/>
        <w:jc w:val="left"/>
        <w:rPr>
          <w:rFonts w:ascii="黑体" w:hAnsi="黑体" w:eastAsia="黑体"/>
          <w:b/>
          <w:sz w:val="52"/>
          <w:szCs w:val="52"/>
        </w:rPr>
      </w:pPr>
    </w:p>
    <w:p/>
    <w:p>
      <w:pPr>
        <w:pStyle w:val="2"/>
        <w:numPr>
          <w:ilvl w:val="0"/>
          <w:numId w:val="1"/>
        </w:numPr>
      </w:pPr>
      <w:bookmarkStart w:id="0" w:name="_Toc2995040"/>
      <w:r>
        <w:rPr>
          <w:rFonts w:hint="eastAsia"/>
        </w:rPr>
        <w:t>引言</w:t>
      </w:r>
      <w:bookmarkEnd w:id="0"/>
    </w:p>
    <w:p>
      <w:pPr>
        <w:pStyle w:val="3"/>
        <w:numPr>
          <w:ilvl w:val="1"/>
          <w:numId w:val="2"/>
        </w:numPr>
      </w:pPr>
      <w:bookmarkStart w:id="1" w:name="_Toc2995041"/>
      <w:r>
        <w:rPr>
          <w:rFonts w:hint="eastAsia"/>
        </w:rPr>
        <w:t>编写目的</w:t>
      </w:r>
      <w:bookmarkEnd w:id="1"/>
    </w:p>
    <w:p>
      <w:pPr>
        <w:ind w:firstLine="420"/>
      </w:pPr>
      <w:r>
        <w:rPr>
          <w:rFonts w:hint="eastAsia"/>
        </w:rPr>
        <w:t>本文编写目的主要是为了说明江西住建云数字化审图系统内参与单位所需要进行的流程步骤说明，及所需资料</w:t>
      </w:r>
    </w:p>
    <w:p>
      <w:pPr>
        <w:pStyle w:val="3"/>
        <w:numPr>
          <w:ilvl w:val="1"/>
          <w:numId w:val="2"/>
        </w:numPr>
      </w:pPr>
      <w:bookmarkStart w:id="2" w:name="_Toc2995042"/>
      <w:r>
        <w:rPr>
          <w:rFonts w:hint="eastAsia"/>
        </w:rPr>
        <w:t>背景</w:t>
      </w:r>
      <w:bookmarkEnd w:id="2"/>
    </w:p>
    <w:p>
      <w:r>
        <w:rPr>
          <w:rFonts w:hint="eastAsia"/>
        </w:rPr>
        <w:t>为贯彻落实《江西省人民政府办公厅关于推进投资项目审批提质增效改革的实施意见》（赣府厅发〔</w:t>
      </w:r>
      <w:r>
        <w:t>2018</w:t>
      </w:r>
      <w:r>
        <w:rPr>
          <w:rFonts w:hint="eastAsia"/>
        </w:rPr>
        <w:t>〕</w:t>
      </w:r>
      <w:r>
        <w:t>33</w:t>
      </w:r>
      <w:r>
        <w:rPr>
          <w:rFonts w:hint="eastAsia"/>
        </w:rPr>
        <w:t>）精神，进一步提升施工图审查效率和服务水平，经研究决定，</w:t>
      </w:r>
      <w:r>
        <w:rPr>
          <w:rFonts w:hint="eastAsia"/>
          <w:b/>
        </w:rPr>
        <w:t>自2019年第二季度开始</w:t>
      </w:r>
      <w:r>
        <w:rPr>
          <w:rFonts w:hint="eastAsia"/>
        </w:rPr>
        <w:t>，在全省开展房屋建筑和市政基础设施工程施工图设计文件数字化审查工作</w:t>
      </w:r>
    </w:p>
    <w:p>
      <w:pPr>
        <w:pStyle w:val="3"/>
      </w:pPr>
      <w:bookmarkStart w:id="3" w:name="_Toc2995043"/>
      <w:r>
        <w:rPr>
          <w:rFonts w:hint="eastAsia"/>
        </w:rPr>
        <w:t>1.3 作用用户</w:t>
      </w:r>
      <w:bookmarkEnd w:id="3"/>
    </w:p>
    <w:p>
      <w:pPr>
        <w:ind w:firstLine="420" w:firstLineChars="200"/>
      </w:pPr>
      <w:r>
        <w:rPr>
          <w:rFonts w:hint="eastAsia"/>
        </w:rPr>
        <w:t>所有参与审图项目的单位企业管理人员与审图专家</w:t>
      </w:r>
    </w:p>
    <w:p>
      <w:pPr>
        <w:widowControl/>
        <w:jc w:val="left"/>
      </w:pPr>
      <w:r>
        <w:br w:type="page"/>
      </w:r>
    </w:p>
    <w:p>
      <w:pPr>
        <w:pStyle w:val="2"/>
        <w:numPr>
          <w:ilvl w:val="0"/>
          <w:numId w:val="1"/>
        </w:numPr>
      </w:pPr>
      <w:bookmarkStart w:id="4" w:name="_Toc2995044"/>
      <w:r>
        <w:rPr>
          <w:rFonts w:hint="eastAsia"/>
        </w:rPr>
        <w:t>流程说明</w:t>
      </w:r>
      <w:bookmarkEnd w:id="4"/>
    </w:p>
    <w:p>
      <w:pPr>
        <w:pStyle w:val="3"/>
      </w:pPr>
      <w:bookmarkStart w:id="5" w:name="_Toc2995045"/>
      <w:r>
        <w:rPr>
          <w:rFonts w:hint="eastAsia"/>
        </w:rPr>
        <w:t>2.1项目总体流程</w:t>
      </w:r>
      <w:bookmarkEnd w:id="5"/>
    </w:p>
    <w:p>
      <w:pPr>
        <w:jc w:val="center"/>
      </w:pPr>
      <w:r>
        <w:drawing>
          <wp:inline distT="0" distB="0" distL="0" distR="0">
            <wp:extent cx="5486400" cy="1007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1007745"/>
                    </a:xfrm>
                    <a:prstGeom prst="rect">
                      <a:avLst/>
                    </a:prstGeom>
                  </pic:spPr>
                </pic:pic>
              </a:graphicData>
            </a:graphic>
          </wp:inline>
        </w:drawing>
      </w:r>
    </w:p>
    <w:p>
      <w:pPr>
        <w:pStyle w:val="4"/>
      </w:pPr>
      <w:bookmarkStart w:id="6" w:name="_Toc2995046"/>
      <w:r>
        <w:rPr>
          <w:rFonts w:hint="eastAsia"/>
        </w:rPr>
        <w:t>2.1.1企业登录系统平台</w:t>
      </w:r>
      <w:bookmarkEnd w:id="6"/>
    </w:p>
    <w:p>
      <w:r>
        <w:rPr>
          <w:rFonts w:hint="eastAsia"/>
        </w:rPr>
        <w:t xml:space="preserve">       登录地址</w:t>
      </w:r>
      <w:r>
        <w:fldChar w:fldCharType="begin"/>
      </w:r>
      <w:r>
        <w:instrText xml:space="preserve"> HYPERLINK "http://zjy.jxjst.gov.cn" </w:instrText>
      </w:r>
      <w:r>
        <w:fldChar w:fldCharType="separate"/>
      </w:r>
      <w:r>
        <w:rPr>
          <w:rStyle w:val="16"/>
        </w:rPr>
        <w:t>http://zjy.jxjst.gov.cn</w:t>
      </w:r>
      <w:r>
        <w:rPr>
          <w:rStyle w:val="16"/>
        </w:rPr>
        <w:fldChar w:fldCharType="end"/>
      </w:r>
      <w:r>
        <w:rPr>
          <w:rFonts w:hint="eastAsia"/>
        </w:rPr>
        <w:t>，点击【建设项目服务平台】，进入服务主题，点击【数字审图企业单位登录】</w:t>
      </w:r>
    </w:p>
    <w:p>
      <w:r>
        <w:rPr>
          <w:rFonts w:hint="eastAsia"/>
        </w:rPr>
        <w:t>进入数字化审图企业登录页面。</w:t>
      </w:r>
    </w:p>
    <w:p>
      <w:r>
        <w:rPr>
          <w:rFonts w:hint="eastAsia"/>
        </w:rPr>
        <w:t xml:space="preserve">        </w:t>
      </w:r>
      <w:r>
        <w:rPr>
          <w:rFonts w:hint="eastAsia"/>
          <w:color w:val="FF0000"/>
        </w:rPr>
        <w:t>注意：企业登录使用企业锁登录。企业锁申请请查阅江西省住建厅相关公告。</w:t>
      </w:r>
      <w:r>
        <w:t xml:space="preserve"> </w:t>
      </w:r>
    </w:p>
    <w:p>
      <w:pPr>
        <w:jc w:val="center"/>
      </w:pPr>
      <w:r>
        <w:drawing>
          <wp:inline distT="0" distB="0" distL="0" distR="0">
            <wp:extent cx="5486400" cy="35750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5486400" cy="3575050"/>
                    </a:xfrm>
                    <a:prstGeom prst="rect">
                      <a:avLst/>
                    </a:prstGeom>
                  </pic:spPr>
                </pic:pic>
              </a:graphicData>
            </a:graphic>
          </wp:inline>
        </w:drawing>
      </w:r>
    </w:p>
    <w:p>
      <w:pPr>
        <w:jc w:val="center"/>
      </w:pPr>
    </w:p>
    <w:p>
      <w:pPr>
        <w:jc w:val="center"/>
      </w:pPr>
      <w:r>
        <w:drawing>
          <wp:inline distT="0" distB="0" distL="0" distR="0">
            <wp:extent cx="5486400" cy="25260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486400" cy="2526030"/>
                    </a:xfrm>
                    <a:prstGeom prst="rect">
                      <a:avLst/>
                    </a:prstGeom>
                  </pic:spPr>
                </pic:pic>
              </a:graphicData>
            </a:graphic>
          </wp:inline>
        </w:drawing>
      </w:r>
    </w:p>
    <w:p>
      <w:pPr>
        <w:pStyle w:val="4"/>
        <w:rPr>
          <w:color w:val="FF0000"/>
        </w:rPr>
      </w:pPr>
      <w:bookmarkStart w:id="7" w:name="_Toc2995047"/>
      <w:r>
        <w:rPr>
          <w:rFonts w:hint="eastAsia"/>
          <w:color w:val="FF0000"/>
        </w:rPr>
        <w:t>2.1.2企业信息入审图系统数据库（重要）</w:t>
      </w:r>
      <w:bookmarkEnd w:id="7"/>
    </w:p>
    <w:p>
      <w:r>
        <w:rPr>
          <w:rFonts w:hint="eastAsia"/>
        </w:rPr>
        <w:t xml:space="preserve">        企业第一次登陆后，系统会检测企业信息是不是达到数字审图系统要求的。企业的基本信息完整性，企业资质信息的完整性，企业人员的实名制信息，企业人员相关证书的完整信息。</w:t>
      </w:r>
    </w:p>
    <w:p>
      <w:r>
        <w:rPr>
          <w:rFonts w:hint="eastAsia"/>
        </w:rPr>
        <w:t xml:space="preserve">        如果信息不完整系统将按步骤提示企业单位进行同步。</w:t>
      </w:r>
    </w:p>
    <w:p>
      <w:pPr>
        <w:jc w:val="center"/>
      </w:pPr>
    </w:p>
    <w:p>
      <w:pPr>
        <w:jc w:val="center"/>
      </w:pPr>
    </w:p>
    <w:p>
      <w:pPr>
        <w:jc w:val="center"/>
      </w:pPr>
    </w:p>
    <w:p>
      <w:pPr>
        <w:jc w:val="center"/>
      </w:pPr>
    </w:p>
    <w:p>
      <w:pPr>
        <w:pStyle w:val="3"/>
      </w:pPr>
      <w:bookmarkStart w:id="8" w:name="_Toc2995048"/>
      <w:r>
        <w:rPr>
          <w:rFonts w:hint="eastAsia"/>
        </w:rPr>
        <w:t>2.2企业信息同步</w:t>
      </w:r>
      <w:bookmarkEnd w:id="8"/>
    </w:p>
    <w:p>
      <w:r>
        <w:rPr>
          <w:rFonts w:hint="eastAsia"/>
        </w:rPr>
        <w:t xml:space="preserve">     企业第一次登陆江西住建云数字化审图系统，请按照提示进行企业基本信息、资质信息、人员信息、人员证书信息进行同步。</w:t>
      </w:r>
    </w:p>
    <w:p>
      <w:r>
        <w:rPr>
          <w:rFonts w:hint="eastAsia"/>
        </w:rPr>
        <w:t xml:space="preserve">    </w:t>
      </w:r>
      <w:r>
        <w:rPr>
          <w:rFonts w:hint="eastAsia"/>
          <w:color w:val="FF0000"/>
        </w:rPr>
        <w:t xml:space="preserve"> 数据同步来源与江西住建云一体化平台。</w:t>
      </w:r>
    </w:p>
    <w:p/>
    <w:p>
      <w:pPr>
        <w:jc w:val="center"/>
      </w:pPr>
      <w:r>
        <w:drawing>
          <wp:inline distT="0" distB="0" distL="0" distR="0">
            <wp:extent cx="5486400" cy="22872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486400" cy="2287270"/>
                    </a:xfrm>
                    <a:prstGeom prst="rect">
                      <a:avLst/>
                    </a:prstGeom>
                  </pic:spPr>
                </pic:pic>
              </a:graphicData>
            </a:graphic>
          </wp:inline>
        </w:drawing>
      </w:r>
    </w:p>
    <w:p>
      <w:pPr>
        <w:jc w:val="center"/>
      </w:pPr>
      <w:r>
        <w:drawing>
          <wp:inline distT="0" distB="0" distL="0" distR="0">
            <wp:extent cx="5486400" cy="24517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486400" cy="2451735"/>
                    </a:xfrm>
                    <a:prstGeom prst="rect">
                      <a:avLst/>
                    </a:prstGeom>
                  </pic:spPr>
                </pic:pic>
              </a:graphicData>
            </a:graphic>
          </wp:inline>
        </w:drawing>
      </w:r>
    </w:p>
    <w:p>
      <w:pPr>
        <w:jc w:val="center"/>
      </w:pPr>
      <w:r>
        <w:drawing>
          <wp:inline distT="0" distB="0" distL="0" distR="0">
            <wp:extent cx="5486400" cy="25660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486400" cy="2566035"/>
                    </a:xfrm>
                    <a:prstGeom prst="rect">
                      <a:avLst/>
                    </a:prstGeom>
                  </pic:spPr>
                </pic:pic>
              </a:graphicData>
            </a:graphic>
          </wp:inline>
        </w:drawing>
      </w:r>
    </w:p>
    <w:p>
      <w:pPr>
        <w:jc w:val="center"/>
      </w:pPr>
      <w:r>
        <w:drawing>
          <wp:inline distT="0" distB="0" distL="0" distR="0">
            <wp:extent cx="5486400" cy="26892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486400" cy="2689225"/>
                    </a:xfrm>
                    <a:prstGeom prst="rect">
                      <a:avLst/>
                    </a:prstGeom>
                  </pic:spPr>
                </pic:pic>
              </a:graphicData>
            </a:graphic>
          </wp:inline>
        </w:drawing>
      </w:r>
    </w:p>
    <w:p>
      <w:pPr>
        <w:jc w:val="center"/>
      </w:pPr>
      <w:r>
        <w:drawing>
          <wp:inline distT="0" distB="0" distL="0" distR="0">
            <wp:extent cx="5486400" cy="26200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486400" cy="2620010"/>
                    </a:xfrm>
                    <a:prstGeom prst="rect">
                      <a:avLst/>
                    </a:prstGeom>
                  </pic:spPr>
                </pic:pic>
              </a:graphicData>
            </a:graphic>
          </wp:inline>
        </w:drawing>
      </w:r>
    </w:p>
    <w:p>
      <w:pPr>
        <w:pStyle w:val="3"/>
      </w:pPr>
      <w:bookmarkStart w:id="9" w:name="_Toc2995049"/>
      <w:r>
        <w:rPr>
          <w:rFonts w:hint="eastAsia"/>
        </w:rPr>
        <w:t>2.3设计项目工程承接</w:t>
      </w:r>
      <w:bookmarkEnd w:id="9"/>
    </w:p>
    <w:p>
      <w:pPr>
        <w:pStyle w:val="4"/>
      </w:pPr>
      <w:bookmarkStart w:id="10" w:name="_Toc2995050"/>
      <w:r>
        <w:rPr>
          <w:rFonts w:hint="eastAsia"/>
        </w:rPr>
        <w:t>2.3.1设计工程码登录</w:t>
      </w:r>
      <w:bookmarkEnd w:id="10"/>
    </w:p>
    <w:p>
      <w:r>
        <w:rPr>
          <w:rFonts w:hint="eastAsia"/>
        </w:rPr>
        <w:t xml:space="preserve">        设计单位负责人，线下收到建设单位（甲方）发送的项目工程码</w:t>
      </w:r>
    </w:p>
    <w:p>
      <w:r>
        <w:rPr>
          <w:rFonts w:hint="eastAsia" w:ascii="微软雅黑" w:hAnsi="微软雅黑" w:eastAsia="微软雅黑"/>
          <w:color w:val="191F25"/>
          <w:szCs w:val="21"/>
          <w:shd w:val="clear" w:color="auto" w:fill="CCE6FF"/>
        </w:rPr>
        <w:t>贵单位发包的设计工程,工程码为：360101201903080101/SJ001，验证码为：4BHSLRSJ，请将短信转发给设计单位，尽快完成图纸上传。</w:t>
      </w:r>
      <w:r>
        <w:rPr>
          <w:rFonts w:hint="eastAsia"/>
        </w:rPr>
        <w:t xml:space="preserve">        </w:t>
      </w:r>
    </w:p>
    <w:p>
      <w:pPr>
        <w:ind w:firstLine="735" w:firstLineChars="350"/>
        <w:rPr>
          <w:rFonts w:hint="eastAsia"/>
          <w:color w:val="FF0000"/>
          <w:lang w:eastAsia="zh-CN"/>
        </w:rPr>
      </w:pPr>
      <w:r>
        <w:rPr>
          <w:rFonts w:hint="eastAsia"/>
        </w:rPr>
        <w:t xml:space="preserve"> </w:t>
      </w:r>
      <w:r>
        <w:rPr>
          <w:rFonts w:hint="eastAsia"/>
          <w:color w:val="FF0000"/>
        </w:rPr>
        <w:t>注意：</w:t>
      </w:r>
      <w:r>
        <w:rPr>
          <w:rFonts w:hint="eastAsia"/>
          <w:color w:val="FF0000"/>
          <w:lang w:val="en-US" w:eastAsia="zh-CN"/>
        </w:rPr>
        <w:t>1、</w:t>
      </w:r>
      <w:r>
        <w:rPr>
          <w:rFonts w:hint="eastAsia"/>
          <w:color w:val="FF0000"/>
        </w:rPr>
        <w:t>工程码为登录账号：验证码为登录密码</w:t>
      </w:r>
      <w:r>
        <w:rPr>
          <w:rFonts w:hint="eastAsia"/>
          <w:color w:val="FF0000"/>
          <w:lang w:eastAsia="zh-CN"/>
        </w:rPr>
        <w:t>；</w:t>
      </w:r>
    </w:p>
    <w:p>
      <w:pPr>
        <w:ind w:firstLine="945" w:firstLineChars="450"/>
        <w:rPr>
          <w:rFonts w:hint="default"/>
          <w:color w:val="FF0000"/>
          <w:lang w:val="en-US" w:eastAsia="zh-CN"/>
        </w:rPr>
      </w:pPr>
      <w:r>
        <w:rPr>
          <w:rFonts w:hint="eastAsia"/>
          <w:color w:val="FF0000"/>
          <w:lang w:val="en-US" w:eastAsia="zh-CN"/>
        </w:rPr>
        <w:t>2、</w:t>
      </w:r>
      <w:r>
        <w:rPr>
          <w:rFonts w:hint="eastAsia"/>
          <w:color w:val="FF0000"/>
        </w:rPr>
        <w:t>若项目所属区划为上饶市或上饶市各区县，请在上饶市工程建设项目审批管理系统内进行设计合同发包登记，完成登记后数据将同步共享。将自动生成项目工程码。</w:t>
      </w:r>
      <w:bookmarkStart w:id="21" w:name="_GoBack"/>
      <w:bookmarkEnd w:id="21"/>
    </w:p>
    <w:p>
      <w:pPr>
        <w:jc w:val="center"/>
      </w:pPr>
      <w:r>
        <w:drawing>
          <wp:inline distT="0" distB="0" distL="0" distR="0">
            <wp:extent cx="5486400" cy="23964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486400" cy="2396490"/>
                    </a:xfrm>
                    <a:prstGeom prst="rect">
                      <a:avLst/>
                    </a:prstGeom>
                  </pic:spPr>
                </pic:pic>
              </a:graphicData>
            </a:graphic>
          </wp:inline>
        </w:drawing>
      </w:r>
    </w:p>
    <w:p>
      <w:pPr>
        <w:pStyle w:val="4"/>
      </w:pPr>
      <w:bookmarkStart w:id="11" w:name="_Toc2995051"/>
      <w:r>
        <w:rPr>
          <w:rFonts w:hint="eastAsia"/>
        </w:rPr>
        <w:t>2.3.2项目工程承接</w:t>
      </w:r>
      <w:bookmarkEnd w:id="11"/>
    </w:p>
    <w:p>
      <w:r>
        <w:rPr>
          <w:rFonts w:hint="eastAsia"/>
        </w:rPr>
        <w:t xml:space="preserve">        </w:t>
      </w:r>
      <w:r>
        <w:rPr>
          <w:rFonts w:hint="eastAsia"/>
          <w:b/>
        </w:rPr>
        <w:t>项目报建</w:t>
      </w:r>
      <w:r>
        <w:rPr>
          <w:rFonts w:hint="eastAsia"/>
        </w:rPr>
        <w:t>：建设单位填写的项目基本信息及相关附加</w:t>
      </w:r>
    </w:p>
    <w:p>
      <w:r>
        <w:rPr>
          <w:rFonts w:hint="eastAsia"/>
        </w:rPr>
        <w:t xml:space="preserve">        </w:t>
      </w:r>
      <w:r>
        <w:rPr>
          <w:rFonts w:hint="eastAsia"/>
          <w:b/>
        </w:rPr>
        <w:t>业务承接确认</w:t>
      </w:r>
      <w:r>
        <w:rPr>
          <w:rFonts w:hint="eastAsia"/>
        </w:rPr>
        <w:t>：设计单位进行业务承接确认，不承接无法进行后期操作</w:t>
      </w:r>
    </w:p>
    <w:p>
      <w:r>
        <w:rPr>
          <w:rFonts w:hint="eastAsia"/>
        </w:rPr>
        <w:t xml:space="preserve">                      </w:t>
      </w:r>
      <w:r>
        <w:rPr>
          <w:rFonts w:hint="eastAsia"/>
          <w:color w:val="FF0000"/>
        </w:rPr>
        <w:t>注意：业务承接按照系统要求进行相关数据填写，确保数据准确无误。</w:t>
      </w:r>
    </w:p>
    <w:p>
      <w:r>
        <w:rPr>
          <w:rFonts w:hint="eastAsia"/>
        </w:rPr>
        <w:t xml:space="preserve">        </w:t>
      </w:r>
    </w:p>
    <w:p>
      <w:pPr>
        <w:jc w:val="center"/>
      </w:pPr>
      <w:r>
        <w:drawing>
          <wp:inline distT="0" distB="0" distL="0" distR="0">
            <wp:extent cx="5486400" cy="2535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486400" cy="2535555"/>
                    </a:xfrm>
                    <a:prstGeom prst="rect">
                      <a:avLst/>
                    </a:prstGeom>
                  </pic:spPr>
                </pic:pic>
              </a:graphicData>
            </a:graphic>
          </wp:inline>
        </w:drawing>
      </w:r>
    </w:p>
    <w:p>
      <w:pPr>
        <w:jc w:val="center"/>
      </w:pPr>
      <w:r>
        <w:drawing>
          <wp:inline distT="0" distB="0" distL="0" distR="0">
            <wp:extent cx="5486400" cy="2176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486400" cy="2176145"/>
                    </a:xfrm>
                    <a:prstGeom prst="rect">
                      <a:avLst/>
                    </a:prstGeom>
                  </pic:spPr>
                </pic:pic>
              </a:graphicData>
            </a:graphic>
          </wp:inline>
        </w:drawing>
      </w:r>
    </w:p>
    <w:p>
      <w:pPr>
        <w:pStyle w:val="4"/>
      </w:pPr>
      <w:bookmarkStart w:id="12" w:name="_Toc2995052"/>
      <w:r>
        <w:rPr>
          <w:rFonts w:hint="eastAsia"/>
        </w:rPr>
        <w:t>2.3.3完善单位工程</w:t>
      </w:r>
      <w:bookmarkEnd w:id="12"/>
    </w:p>
    <w:p>
      <w:r>
        <w:rPr>
          <w:rFonts w:hint="eastAsia"/>
        </w:rPr>
        <w:t xml:space="preserve">        项目确认承接后，完善单位工程相关指标信息。</w:t>
      </w:r>
    </w:p>
    <w:p>
      <w:r>
        <w:rPr>
          <w:rFonts w:hint="eastAsia"/>
        </w:rPr>
        <w:t xml:space="preserve">        为每个单位工程选择专业工程分类。</w:t>
      </w:r>
    </w:p>
    <w:p>
      <w:pPr>
        <w:rPr>
          <w:color w:val="FF0000"/>
        </w:rPr>
      </w:pPr>
      <w:r>
        <w:rPr>
          <w:rFonts w:hint="eastAsia"/>
        </w:rPr>
        <w:t xml:space="preserve">       </w:t>
      </w:r>
      <w:r>
        <w:rPr>
          <w:rFonts w:hint="eastAsia"/>
          <w:color w:val="FF0000"/>
        </w:rPr>
        <w:t xml:space="preserve"> 注意：系统会为每个专业工程分类分别配置不同的专业工程指标，请设计单位相关填写人按照设计文件上的相应指标进行填写，填写信息应准确。</w:t>
      </w:r>
    </w:p>
    <w:p>
      <w:r>
        <w:rPr>
          <w:rFonts w:hint="eastAsia"/>
          <w:color w:val="FF0000"/>
        </w:rPr>
        <w:t xml:space="preserve">        单位工程名称：请填写具体单体名称。</w:t>
      </w:r>
    </w:p>
    <w:p>
      <w:pPr>
        <w:jc w:val="center"/>
      </w:pPr>
      <w:r>
        <w:drawing>
          <wp:inline distT="0" distB="0" distL="0" distR="0">
            <wp:extent cx="5486400" cy="23215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486400" cy="2321560"/>
                    </a:xfrm>
                    <a:prstGeom prst="rect">
                      <a:avLst/>
                    </a:prstGeom>
                  </pic:spPr>
                </pic:pic>
              </a:graphicData>
            </a:graphic>
          </wp:inline>
        </w:drawing>
      </w:r>
    </w:p>
    <w:p>
      <w:pPr>
        <w:jc w:val="center"/>
      </w:pPr>
      <w:r>
        <w:drawing>
          <wp:inline distT="0" distB="0" distL="0" distR="0">
            <wp:extent cx="5486400" cy="22047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486400" cy="2204720"/>
                    </a:xfrm>
                    <a:prstGeom prst="rect">
                      <a:avLst/>
                    </a:prstGeom>
                  </pic:spPr>
                </pic:pic>
              </a:graphicData>
            </a:graphic>
          </wp:inline>
        </w:drawing>
      </w:r>
    </w:p>
    <w:p>
      <w:pPr>
        <w:jc w:val="center"/>
      </w:pPr>
      <w:r>
        <w:drawing>
          <wp:inline distT="0" distB="0" distL="0" distR="0">
            <wp:extent cx="5486400" cy="26073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486400" cy="2607310"/>
                    </a:xfrm>
                    <a:prstGeom prst="rect">
                      <a:avLst/>
                    </a:prstGeom>
                  </pic:spPr>
                </pic:pic>
              </a:graphicData>
            </a:graphic>
          </wp:inline>
        </w:drawing>
      </w:r>
    </w:p>
    <w:p>
      <w:pPr>
        <w:pStyle w:val="4"/>
      </w:pPr>
      <w:bookmarkStart w:id="13" w:name="_Toc2995053"/>
      <w:r>
        <w:rPr>
          <w:rFonts w:hint="eastAsia"/>
        </w:rPr>
        <w:t>2.3.4图纸上传</w:t>
      </w:r>
      <w:bookmarkEnd w:id="13"/>
    </w:p>
    <w:p/>
    <w:p/>
    <w:p>
      <w:r>
        <w:rPr>
          <w:rFonts w:hint="eastAsia"/>
        </w:rPr>
        <w:t xml:space="preserve">         1.创建图纸专业目录：房建市政的的图纸专业为图纸目录。</w:t>
      </w:r>
    </w:p>
    <w:p>
      <w:r>
        <w:rPr>
          <w:rFonts w:hint="eastAsia"/>
        </w:rPr>
        <w:t xml:space="preserve">         2.目录创建完成后，设计单位需要为每个专业添加专业负责人、专业设计人。完成后进行保存</w:t>
      </w:r>
    </w:p>
    <w:p>
      <w:r>
        <w:rPr>
          <w:rFonts w:hint="eastAsia"/>
        </w:rPr>
        <w:t xml:space="preserve">         3.点击左侧生成的专业图纸目录，分别为每个专业上传对应的专业图纸。</w:t>
      </w:r>
    </w:p>
    <w:p>
      <w:r>
        <w:rPr>
          <w:rFonts w:hint="eastAsia"/>
        </w:rPr>
        <w:t xml:space="preserve">         4.点击图纸后的关联单体，为每张图纸选择所用到的单位工程。也可以批量操作。关联单体的意思：这张图纸是被哪个单位工程所用到。</w:t>
      </w:r>
    </w:p>
    <w:p>
      <w:r>
        <w:rPr>
          <w:rFonts w:hint="eastAsia"/>
        </w:rPr>
        <w:t xml:space="preserve">      </w:t>
      </w:r>
      <w:r>
        <w:rPr>
          <w:rFonts w:hint="eastAsia"/>
          <w:color w:val="FF0000"/>
        </w:rPr>
        <w:t>注意：</w:t>
      </w:r>
      <w:r>
        <w:rPr>
          <w:rFonts w:hint="eastAsia"/>
        </w:rPr>
        <w:t xml:space="preserve">  </w:t>
      </w:r>
    </w:p>
    <w:p>
      <w:pPr>
        <w:ind w:firstLine="630" w:firstLineChars="300"/>
        <w:rPr>
          <w:color w:val="FF0000"/>
        </w:rPr>
      </w:pPr>
      <w:r>
        <w:rPr>
          <w:rFonts w:hint="eastAsia"/>
          <w:color w:val="FF0000"/>
        </w:rPr>
        <w:t>1.施工图设计文件及计算书以pdf格式上传，不允许其他格式上传，每张cad图纸请转成pdf格式图纸进行上传</w:t>
      </w:r>
    </w:p>
    <w:p>
      <w:pPr>
        <w:ind w:firstLine="630" w:firstLineChars="300"/>
        <w:rPr>
          <w:color w:val="FF0000"/>
        </w:rPr>
      </w:pPr>
      <w:r>
        <w:rPr>
          <w:rFonts w:hint="eastAsia"/>
          <w:color w:val="FF0000"/>
        </w:rPr>
        <w:t>2.单次最多上传50张图纸，超过50张图纸的项目请分别多次上传。</w:t>
      </w:r>
    </w:p>
    <w:p>
      <w:pPr>
        <w:ind w:firstLine="630" w:firstLineChars="300"/>
        <w:rPr>
          <w:color w:val="FF0000"/>
        </w:rPr>
      </w:pPr>
      <w:r>
        <w:rPr>
          <w:rFonts w:hint="eastAsia"/>
          <w:color w:val="FF0000"/>
        </w:rPr>
        <w:t>3.计算书与图纸命名规则：图纸编号+一个空格+图纸名称.pdf  例如：001 设计总图.pdf</w:t>
      </w:r>
    </w:p>
    <w:p>
      <w:pPr>
        <w:jc w:val="center"/>
      </w:pPr>
      <w:r>
        <w:drawing>
          <wp:inline distT="0" distB="0" distL="0" distR="0">
            <wp:extent cx="5486400" cy="22301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486400" cy="2230120"/>
                    </a:xfrm>
                    <a:prstGeom prst="rect">
                      <a:avLst/>
                    </a:prstGeom>
                  </pic:spPr>
                </pic:pic>
              </a:graphicData>
            </a:graphic>
          </wp:inline>
        </w:drawing>
      </w:r>
    </w:p>
    <w:p>
      <w:pPr>
        <w:jc w:val="center"/>
      </w:pPr>
      <w:r>
        <w:drawing>
          <wp:inline distT="0" distB="0" distL="0" distR="0">
            <wp:extent cx="5486400" cy="30378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486400" cy="3037840"/>
                    </a:xfrm>
                    <a:prstGeom prst="rect">
                      <a:avLst/>
                    </a:prstGeom>
                  </pic:spPr>
                </pic:pic>
              </a:graphicData>
            </a:graphic>
          </wp:inline>
        </w:drawing>
      </w:r>
    </w:p>
    <w:p>
      <w:pPr>
        <w:jc w:val="center"/>
      </w:pPr>
      <w:r>
        <w:drawing>
          <wp:inline distT="0" distB="0" distL="0" distR="0">
            <wp:extent cx="5486400" cy="21786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486400" cy="2178685"/>
                    </a:xfrm>
                    <a:prstGeom prst="rect">
                      <a:avLst/>
                    </a:prstGeom>
                  </pic:spPr>
                </pic:pic>
              </a:graphicData>
            </a:graphic>
          </wp:inline>
        </w:drawing>
      </w:r>
    </w:p>
    <w:p>
      <w:pPr>
        <w:jc w:val="center"/>
      </w:pPr>
      <w:r>
        <w:drawing>
          <wp:inline distT="0" distB="0" distL="0" distR="0">
            <wp:extent cx="5486400" cy="22555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486400" cy="2255520"/>
                    </a:xfrm>
                    <a:prstGeom prst="rect">
                      <a:avLst/>
                    </a:prstGeom>
                  </pic:spPr>
                </pic:pic>
              </a:graphicData>
            </a:graphic>
          </wp:inline>
        </w:drawing>
      </w:r>
    </w:p>
    <w:p>
      <w:pPr>
        <w:jc w:val="center"/>
      </w:pPr>
      <w:r>
        <w:drawing>
          <wp:inline distT="0" distB="0" distL="0" distR="0">
            <wp:extent cx="5486400" cy="2279015"/>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486400" cy="2279015"/>
                    </a:xfrm>
                    <a:prstGeom prst="rect">
                      <a:avLst/>
                    </a:prstGeom>
                  </pic:spPr>
                </pic:pic>
              </a:graphicData>
            </a:graphic>
          </wp:inline>
        </w:drawing>
      </w:r>
    </w:p>
    <w:p>
      <w:pPr>
        <w:pStyle w:val="4"/>
      </w:pPr>
      <w:bookmarkStart w:id="14" w:name="_Toc2995054"/>
      <w:r>
        <w:rPr>
          <w:rFonts w:hint="eastAsia"/>
        </w:rPr>
        <w:t>2.3.5图纸确认</w:t>
      </w:r>
      <w:bookmarkEnd w:id="14"/>
    </w:p>
    <w:p>
      <w:r>
        <w:rPr>
          <w:rFonts w:hint="eastAsia"/>
        </w:rPr>
        <w:t xml:space="preserve">       所有图纸都关联完成后，点击【图纸确认】按钮。对每一个单位工程的图纸进行确认，然后提交成果。</w:t>
      </w:r>
    </w:p>
    <w:p>
      <w:r>
        <w:rPr>
          <w:rFonts w:hint="eastAsia"/>
        </w:rPr>
        <w:t xml:space="preserve">       注意：</w:t>
      </w:r>
    </w:p>
    <w:p>
      <w:pPr>
        <w:ind w:firstLine="630" w:firstLineChars="300"/>
        <w:rPr>
          <w:color w:val="FF0000"/>
        </w:rPr>
      </w:pPr>
      <w:r>
        <w:rPr>
          <w:rFonts w:hint="eastAsia"/>
          <w:color w:val="FF0000"/>
        </w:rPr>
        <w:t>1.请一定确认提交成果，当图纸的状态改变为已提交即可</w:t>
      </w:r>
    </w:p>
    <w:p>
      <w:pPr>
        <w:ind w:firstLine="630" w:firstLineChars="300"/>
        <w:rPr>
          <w:color w:val="FF0000"/>
        </w:rPr>
      </w:pPr>
      <w:r>
        <w:rPr>
          <w:rFonts w:hint="eastAsia"/>
          <w:color w:val="FF0000"/>
        </w:rPr>
        <w:t>2.图纸提交完成，请等待建设单位报审图单位进行图纸审查。</w:t>
      </w:r>
    </w:p>
    <w:p/>
    <w:p>
      <w:pPr>
        <w:jc w:val="center"/>
      </w:pPr>
      <w:r>
        <w:drawing>
          <wp:inline distT="0" distB="0" distL="0" distR="0">
            <wp:extent cx="5486400" cy="23698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486400" cy="2369820"/>
                    </a:xfrm>
                    <a:prstGeom prst="rect">
                      <a:avLst/>
                    </a:prstGeom>
                  </pic:spPr>
                </pic:pic>
              </a:graphicData>
            </a:graphic>
          </wp:inline>
        </w:drawing>
      </w:r>
    </w:p>
    <w:p>
      <w:pPr>
        <w:jc w:val="center"/>
      </w:pPr>
      <w:r>
        <w:drawing>
          <wp:inline distT="0" distB="0" distL="0" distR="0">
            <wp:extent cx="5486400" cy="2311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486400" cy="2311400"/>
                    </a:xfrm>
                    <a:prstGeom prst="rect">
                      <a:avLst/>
                    </a:prstGeom>
                  </pic:spPr>
                </pic:pic>
              </a:graphicData>
            </a:graphic>
          </wp:inline>
        </w:drawing>
      </w:r>
    </w:p>
    <w:p>
      <w:pPr>
        <w:jc w:val="center"/>
      </w:pPr>
      <w:r>
        <w:drawing>
          <wp:inline distT="0" distB="0" distL="0" distR="0">
            <wp:extent cx="5486400" cy="236029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486400" cy="2360295"/>
                    </a:xfrm>
                    <a:prstGeom prst="rect">
                      <a:avLst/>
                    </a:prstGeom>
                  </pic:spPr>
                </pic:pic>
              </a:graphicData>
            </a:graphic>
          </wp:inline>
        </w:drawing>
      </w:r>
    </w:p>
    <w:p>
      <w:pPr>
        <w:rPr>
          <w:color w:val="FF0000"/>
        </w:rPr>
      </w:pPr>
      <w:r>
        <w:rPr>
          <w:rFonts w:hint="eastAsia"/>
        </w:rPr>
        <w:t xml:space="preserve">      </w:t>
      </w:r>
    </w:p>
    <w:p>
      <w:pPr>
        <w:jc w:val="center"/>
      </w:pPr>
    </w:p>
    <w:p>
      <w:pPr>
        <w:jc w:val="center"/>
      </w:pPr>
    </w:p>
    <w:p>
      <w:pPr>
        <w:jc w:val="center"/>
      </w:pPr>
    </w:p>
    <w:p>
      <w:pPr>
        <w:jc w:val="center"/>
      </w:pPr>
    </w:p>
    <w:p>
      <w:r>
        <w:rPr>
          <w:rFonts w:hint="eastAsia"/>
        </w:rPr>
        <w:t xml:space="preserve">       </w:t>
      </w:r>
    </w:p>
    <w:p>
      <w:pPr>
        <w:pStyle w:val="4"/>
      </w:pPr>
      <w:bookmarkStart w:id="15" w:name="_Toc2995055"/>
      <w:r>
        <w:rPr>
          <w:rFonts w:hint="eastAsia"/>
        </w:rPr>
        <w:t>2.3.6图纸受理</w:t>
      </w:r>
      <w:bookmarkEnd w:id="15"/>
    </w:p>
    <w:p>
      <w:pPr>
        <w:jc w:val="center"/>
      </w:pPr>
      <w:r>
        <w:drawing>
          <wp:inline distT="0" distB="0" distL="0" distR="0">
            <wp:extent cx="5486400" cy="17106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486400" cy="1710690"/>
                    </a:xfrm>
                    <a:prstGeom prst="rect">
                      <a:avLst/>
                    </a:prstGeom>
                  </pic:spPr>
                </pic:pic>
              </a:graphicData>
            </a:graphic>
          </wp:inline>
        </w:drawing>
      </w:r>
    </w:p>
    <w:p>
      <w:pPr>
        <w:pStyle w:val="4"/>
      </w:pPr>
      <w:bookmarkStart w:id="16" w:name="_Toc2995056"/>
      <w:r>
        <w:rPr>
          <w:rFonts w:hint="eastAsia"/>
        </w:rPr>
        <w:t>2.3.7任务分配</w:t>
      </w:r>
      <w:bookmarkEnd w:id="16"/>
    </w:p>
    <w:p>
      <w:pPr>
        <w:jc w:val="center"/>
      </w:pPr>
      <w:r>
        <w:drawing>
          <wp:inline distT="0" distB="0" distL="0" distR="0">
            <wp:extent cx="5486400" cy="25012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5486400" cy="2501265"/>
                    </a:xfrm>
                    <a:prstGeom prst="rect">
                      <a:avLst/>
                    </a:prstGeom>
                  </pic:spPr>
                </pic:pic>
              </a:graphicData>
            </a:graphic>
          </wp:inline>
        </w:drawing>
      </w:r>
    </w:p>
    <w:p>
      <w:pPr>
        <w:pStyle w:val="4"/>
      </w:pPr>
      <w:bookmarkStart w:id="17" w:name="_Toc2995057"/>
      <w:r>
        <w:rPr>
          <w:rFonts w:hint="eastAsia"/>
        </w:rPr>
        <w:t>2.3.8图纸审查</w:t>
      </w:r>
      <w:bookmarkEnd w:id="17"/>
    </w:p>
    <w:p>
      <w:r>
        <w:rPr>
          <w:rFonts w:hint="eastAsia"/>
        </w:rPr>
        <w:t xml:space="preserve">       设计单位对审图不合格的专业进行回复整改，并且进行图纸的更新。</w:t>
      </w:r>
    </w:p>
    <w:p>
      <w:pPr>
        <w:jc w:val="center"/>
      </w:pPr>
      <w:r>
        <w:drawing>
          <wp:inline distT="0" distB="0" distL="0" distR="0">
            <wp:extent cx="5486400" cy="24098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486400" cy="2409825"/>
                    </a:xfrm>
                    <a:prstGeom prst="rect">
                      <a:avLst/>
                    </a:prstGeom>
                  </pic:spPr>
                </pic:pic>
              </a:graphicData>
            </a:graphic>
          </wp:inline>
        </w:drawing>
      </w:r>
    </w:p>
    <w:p>
      <w:pPr>
        <w:jc w:val="center"/>
      </w:pPr>
      <w:r>
        <w:drawing>
          <wp:inline distT="0" distB="0" distL="0" distR="0">
            <wp:extent cx="5486400" cy="252857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486400" cy="2528570"/>
                    </a:xfrm>
                    <a:prstGeom prst="rect">
                      <a:avLst/>
                    </a:prstGeom>
                  </pic:spPr>
                </pic:pic>
              </a:graphicData>
            </a:graphic>
          </wp:inline>
        </w:drawing>
      </w:r>
    </w:p>
    <w:p>
      <w:pPr>
        <w:pStyle w:val="4"/>
      </w:pPr>
      <w:bookmarkStart w:id="18" w:name="_Toc2995058"/>
      <w:r>
        <w:rPr>
          <w:rFonts w:hint="eastAsia"/>
        </w:rPr>
        <w:t>2.3.9出具意见书</w:t>
      </w:r>
      <w:bookmarkEnd w:id="18"/>
    </w:p>
    <w:p>
      <w:pPr>
        <w:jc w:val="center"/>
      </w:pPr>
      <w:r>
        <w:drawing>
          <wp:inline distT="0" distB="0" distL="0" distR="0">
            <wp:extent cx="5486400" cy="2368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486400" cy="2368550"/>
                    </a:xfrm>
                    <a:prstGeom prst="rect">
                      <a:avLst/>
                    </a:prstGeom>
                  </pic:spPr>
                </pic:pic>
              </a:graphicData>
            </a:graphic>
          </wp:inline>
        </w:drawing>
      </w:r>
    </w:p>
    <w:p>
      <w:pPr>
        <w:pStyle w:val="4"/>
      </w:pPr>
      <w:bookmarkStart w:id="19" w:name="_Toc2995059"/>
      <w:r>
        <w:rPr>
          <w:rFonts w:hint="eastAsia"/>
        </w:rPr>
        <w:t>2.3.10合格书备案</w:t>
      </w:r>
      <w:bookmarkEnd w:id="19"/>
    </w:p>
    <w:p>
      <w:r>
        <w:rPr>
          <w:rFonts w:hint="eastAsia"/>
        </w:rPr>
        <w:t>审图合格书有审图单位进行备案管理，设计单位可以进行备案查看</w:t>
      </w:r>
    </w:p>
    <w:p>
      <w:pPr>
        <w:jc w:val="center"/>
      </w:pPr>
      <w:r>
        <w:drawing>
          <wp:inline distT="0" distB="0" distL="0" distR="0">
            <wp:extent cx="5486400" cy="38862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5486400" cy="3886200"/>
                    </a:xfrm>
                    <a:prstGeom prst="rect">
                      <a:avLst/>
                    </a:prstGeom>
                  </pic:spPr>
                </pic:pic>
              </a:graphicData>
            </a:graphic>
          </wp:inline>
        </w:drawing>
      </w:r>
    </w:p>
    <w:p>
      <w:pPr>
        <w:pStyle w:val="4"/>
      </w:pPr>
      <w:bookmarkStart w:id="20" w:name="_Toc2995060"/>
      <w:r>
        <w:rPr>
          <w:rFonts w:hint="eastAsia"/>
        </w:rPr>
        <w:t>2.3.11图纸下载</w:t>
      </w:r>
      <w:bookmarkEnd w:id="20"/>
    </w:p>
    <w:p>
      <w:r>
        <w:rPr>
          <w:rFonts w:hint="eastAsia"/>
        </w:rPr>
        <w:t xml:space="preserve">       审图单位审图合格后会在线对图纸进行签章，签完章的图纸设计单位可以进行下载。</w:t>
      </w:r>
    </w:p>
    <w:p>
      <w:pPr>
        <w:jc w:val="center"/>
      </w:pPr>
      <w:r>
        <w:drawing>
          <wp:inline distT="0" distB="0" distL="0" distR="0">
            <wp:extent cx="5486400" cy="239522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486400" cy="2395220"/>
                    </a:xfrm>
                    <a:prstGeom prst="rect">
                      <a:avLst/>
                    </a:prstGeom>
                  </pic:spPr>
                </pic:pic>
              </a:graphicData>
            </a:graphic>
          </wp:inline>
        </w:drawing>
      </w:r>
    </w:p>
    <w:p>
      <w:pPr>
        <w:jc w:val="center"/>
      </w:pPr>
    </w:p>
    <w:p>
      <w:pPr>
        <w:jc w:val="center"/>
      </w:pPr>
    </w:p>
    <w:p>
      <w:r>
        <w:rPr>
          <w:rFonts w:hint="eastAsia"/>
        </w:rPr>
        <w:t xml:space="preserve">       </w:t>
      </w:r>
    </w:p>
    <w:sectPr>
      <w:headerReference r:id="rId3" w:type="default"/>
      <w:footerReference r:id="rId4" w:type="default"/>
      <w:pgSz w:w="11906" w:h="16838"/>
      <w:pgMar w:top="720" w:right="720" w:bottom="720" w:left="72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5990492"/>
    </w:sdtPr>
    <w:sdtContent>
      <w:p>
        <w:pPr>
          <w:pStyle w:val="8"/>
          <w:pBdr>
            <w:bottom w:val="thinThickSmallGap" w:color="auto" w:sz="24" w:space="1"/>
          </w:pBdr>
        </w:pPr>
      </w:p>
      <w:p>
        <w:pPr>
          <w:pStyle w:val="8"/>
        </w:pPr>
        <w:r>
          <w:rPr>
            <w:rFonts w:hint="eastAsia" w:ascii="楷体" w:hAnsi="楷体" w:eastAsia="楷体"/>
            <w:sz w:val="21"/>
            <w:szCs w:val="21"/>
          </w:rPr>
          <w:t>安徽德拓信息科技有限公司                                                                   第</w:t>
        </w:r>
        <w:r>
          <w:rPr>
            <w:rFonts w:ascii="楷体" w:hAnsi="楷体" w:eastAsia="楷体"/>
            <w:sz w:val="21"/>
            <w:szCs w:val="21"/>
          </w:rPr>
          <w:fldChar w:fldCharType="begin"/>
        </w:r>
        <w:r>
          <w:rPr>
            <w:rFonts w:ascii="楷体" w:hAnsi="楷体" w:eastAsia="楷体"/>
            <w:sz w:val="21"/>
            <w:szCs w:val="21"/>
          </w:rPr>
          <w:instrText xml:space="preserve">PAGE   \* MERGEFORMAT</w:instrText>
        </w:r>
        <w:r>
          <w:rPr>
            <w:rFonts w:ascii="楷体" w:hAnsi="楷体" w:eastAsia="楷体"/>
            <w:sz w:val="21"/>
            <w:szCs w:val="21"/>
          </w:rPr>
          <w:fldChar w:fldCharType="separate"/>
        </w:r>
        <w:r>
          <w:rPr>
            <w:rFonts w:ascii="楷体" w:hAnsi="楷体" w:eastAsia="楷体"/>
            <w:sz w:val="21"/>
            <w:szCs w:val="21"/>
            <w:lang w:val="zh-CN"/>
          </w:rPr>
          <w:t>2</w:t>
        </w:r>
        <w:r>
          <w:rPr>
            <w:rFonts w:ascii="楷体" w:hAnsi="楷体" w:eastAsia="楷体"/>
            <w:sz w:val="21"/>
            <w:szCs w:val="21"/>
          </w:rPr>
          <w:fldChar w:fldCharType="end"/>
        </w:r>
        <w:r>
          <w:rPr>
            <w:rFonts w:hint="eastAsia" w:ascii="楷体" w:hAnsi="楷体" w:eastAsia="楷体"/>
            <w:sz w:val="21"/>
            <w:szCs w:val="21"/>
          </w:rPr>
          <w:t>页</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005"/>
        <w:tab w:val="left" w:pos="7530"/>
      </w:tabs>
      <w:jc w:val="right"/>
      <w:rPr>
        <w:rFonts w:ascii="楷体" w:hAnsi="楷体" w:eastAsia="楷体"/>
      </w:rPr>
    </w:pPr>
    <w:r>
      <w:rPr>
        <w:rFonts w:ascii="楷体" w:hAnsi="楷体" w:eastAsia="楷体"/>
        <w:sz w:val="24"/>
      </w:rPr>
      <w:drawing>
        <wp:anchor distT="0" distB="0" distL="114300" distR="114300" simplePos="0" relativeHeight="251659264" behindDoc="0" locked="0" layoutInCell="1" allowOverlap="1">
          <wp:simplePos x="0" y="0"/>
          <wp:positionH relativeFrom="column">
            <wp:posOffset>38100</wp:posOffset>
          </wp:positionH>
          <wp:positionV relativeFrom="paragraph">
            <wp:posOffset>-35560</wp:posOffset>
          </wp:positionV>
          <wp:extent cx="855980" cy="378460"/>
          <wp:effectExtent l="0" t="0" r="1270" b="2540"/>
          <wp:wrapSquare wrapText="bothSides"/>
          <wp:docPr id="55" name="图片 55" descr="德拓科技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德拓科技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55980" cy="378460"/>
                  </a:xfrm>
                  <a:prstGeom prst="rect">
                    <a:avLst/>
                  </a:prstGeom>
                  <a:noFill/>
                  <a:ln>
                    <a:noFill/>
                  </a:ln>
                </pic:spPr>
              </pic:pic>
            </a:graphicData>
          </a:graphic>
        </wp:anchor>
      </w:drawing>
    </w:r>
    <w:r>
      <w:rPr>
        <w:rFonts w:hint="eastAsia"/>
      </w:rPr>
      <w:t xml:space="preserve">                                                  </w:t>
    </w:r>
  </w:p>
  <w:p>
    <w:pPr>
      <w:tabs>
        <w:tab w:val="center" w:pos="4153"/>
        <w:tab w:val="left" w:pos="6900"/>
        <w:tab w:val="left" w:pos="7530"/>
        <w:tab w:val="right" w:pos="8306"/>
      </w:tabs>
      <w:wordWrap w:val="0"/>
      <w:jc w:val="left"/>
      <w:rPr>
        <w:rFonts w:ascii="楷体" w:hAnsi="楷体" w:eastAsia="楷体"/>
      </w:rPr>
    </w:pPr>
    <w:r>
      <w:rPr>
        <w:rFonts w:ascii="楷体" w:hAnsi="楷体" w:eastAsia="楷体"/>
      </w:rPr>
      <w:tab/>
    </w:r>
    <w:r>
      <w:rPr>
        <w:rFonts w:ascii="楷体" w:hAnsi="楷体" w:eastAsia="楷体"/>
      </w:rPr>
      <w:tab/>
    </w:r>
    <w:r>
      <w:rPr>
        <w:rFonts w:hint="eastAsia" w:ascii="楷体" w:hAnsi="楷体" w:eastAsia="楷体"/>
      </w:rPr>
      <w:t>江西住建云数字化审图系统_用户手册</w:t>
    </w:r>
  </w:p>
  <w:p>
    <w:pPr>
      <w:pBdr>
        <w:top w:val="thickThinSmallGap" w:color="auto" w:sz="24" w:space="1"/>
      </w:pBdr>
      <w:tabs>
        <w:tab w:val="left" w:pos="7005"/>
        <w:tab w:val="left" w:pos="75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40959"/>
    <w:multiLevelType w:val="multilevel"/>
    <w:tmpl w:val="2A140959"/>
    <w:lvl w:ilvl="0" w:tentative="0">
      <w:start w:val="1"/>
      <w:numFmt w:val="decimal"/>
      <w:lvlText w:val="%1"/>
      <w:lvlJc w:val="left"/>
      <w:pPr>
        <w:ind w:left="615" w:hanging="615"/>
      </w:pPr>
      <w:rPr>
        <w:rFonts w:hint="default"/>
      </w:rPr>
    </w:lvl>
    <w:lvl w:ilvl="1" w:tentative="0">
      <w:start w:val="1"/>
      <w:numFmt w:val="decimal"/>
      <w:lvlText w:val="%1.%2"/>
      <w:lvlJc w:val="left"/>
      <w:pPr>
        <w:ind w:left="615" w:hanging="61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
    <w:nsid w:val="57DC6BFA"/>
    <w:multiLevelType w:val="multilevel"/>
    <w:tmpl w:val="57DC6BFA"/>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ZTk1MWY4NzMzYjcxOGVmMzMxMmE4MGEzYWZmOTIifQ=="/>
  </w:docVars>
  <w:rsids>
    <w:rsidRoot w:val="005C7686"/>
    <w:rsid w:val="00001C6B"/>
    <w:rsid w:val="00011C2D"/>
    <w:rsid w:val="00051242"/>
    <w:rsid w:val="0006629C"/>
    <w:rsid w:val="00066A6C"/>
    <w:rsid w:val="000709AF"/>
    <w:rsid w:val="00071FFE"/>
    <w:rsid w:val="00073256"/>
    <w:rsid w:val="000764F4"/>
    <w:rsid w:val="000800F0"/>
    <w:rsid w:val="000810AA"/>
    <w:rsid w:val="00081182"/>
    <w:rsid w:val="0008330A"/>
    <w:rsid w:val="00085A9E"/>
    <w:rsid w:val="00085E65"/>
    <w:rsid w:val="00086C59"/>
    <w:rsid w:val="00093E7B"/>
    <w:rsid w:val="000A0C4F"/>
    <w:rsid w:val="000C53C7"/>
    <w:rsid w:val="000D0F90"/>
    <w:rsid w:val="000D3327"/>
    <w:rsid w:val="000E1CF7"/>
    <w:rsid w:val="0010107D"/>
    <w:rsid w:val="00104BC7"/>
    <w:rsid w:val="00110C21"/>
    <w:rsid w:val="0011157C"/>
    <w:rsid w:val="0011501D"/>
    <w:rsid w:val="00131CAD"/>
    <w:rsid w:val="001411E0"/>
    <w:rsid w:val="00155374"/>
    <w:rsid w:val="0016524E"/>
    <w:rsid w:val="001710BA"/>
    <w:rsid w:val="001912AF"/>
    <w:rsid w:val="001928F4"/>
    <w:rsid w:val="00193B41"/>
    <w:rsid w:val="001B26AD"/>
    <w:rsid w:val="001B545A"/>
    <w:rsid w:val="001B70FB"/>
    <w:rsid w:val="001C0B68"/>
    <w:rsid w:val="001C1FB6"/>
    <w:rsid w:val="001C41A1"/>
    <w:rsid w:val="001C7435"/>
    <w:rsid w:val="001D1D01"/>
    <w:rsid w:val="001D4891"/>
    <w:rsid w:val="0020115C"/>
    <w:rsid w:val="00213DBC"/>
    <w:rsid w:val="00222C85"/>
    <w:rsid w:val="0024438B"/>
    <w:rsid w:val="00247D45"/>
    <w:rsid w:val="002550AB"/>
    <w:rsid w:val="00262602"/>
    <w:rsid w:val="00262B35"/>
    <w:rsid w:val="0026746B"/>
    <w:rsid w:val="0027152F"/>
    <w:rsid w:val="00274F42"/>
    <w:rsid w:val="00277963"/>
    <w:rsid w:val="00283E43"/>
    <w:rsid w:val="002A06EA"/>
    <w:rsid w:val="002A189B"/>
    <w:rsid w:val="002A3C0D"/>
    <w:rsid w:val="002A4E6A"/>
    <w:rsid w:val="002A652C"/>
    <w:rsid w:val="002B032C"/>
    <w:rsid w:val="002B0435"/>
    <w:rsid w:val="002B07DD"/>
    <w:rsid w:val="002C338C"/>
    <w:rsid w:val="002D48A4"/>
    <w:rsid w:val="002D71B2"/>
    <w:rsid w:val="002E2171"/>
    <w:rsid w:val="002E38B0"/>
    <w:rsid w:val="002E620F"/>
    <w:rsid w:val="002E7B15"/>
    <w:rsid w:val="002F1E64"/>
    <w:rsid w:val="002F4DF1"/>
    <w:rsid w:val="002F6C67"/>
    <w:rsid w:val="003011F7"/>
    <w:rsid w:val="00311CBF"/>
    <w:rsid w:val="00314BB1"/>
    <w:rsid w:val="0031526A"/>
    <w:rsid w:val="00316DFA"/>
    <w:rsid w:val="003211BC"/>
    <w:rsid w:val="00330B74"/>
    <w:rsid w:val="0033780F"/>
    <w:rsid w:val="003379DE"/>
    <w:rsid w:val="00355198"/>
    <w:rsid w:val="00355CFF"/>
    <w:rsid w:val="003711FF"/>
    <w:rsid w:val="00394489"/>
    <w:rsid w:val="003A1643"/>
    <w:rsid w:val="003B44C6"/>
    <w:rsid w:val="003B7E24"/>
    <w:rsid w:val="003C139B"/>
    <w:rsid w:val="003E3BE8"/>
    <w:rsid w:val="003E71EE"/>
    <w:rsid w:val="003F3137"/>
    <w:rsid w:val="004214CE"/>
    <w:rsid w:val="00423867"/>
    <w:rsid w:val="00426F4E"/>
    <w:rsid w:val="00427538"/>
    <w:rsid w:val="004304B8"/>
    <w:rsid w:val="00460693"/>
    <w:rsid w:val="00467041"/>
    <w:rsid w:val="00472932"/>
    <w:rsid w:val="004812D0"/>
    <w:rsid w:val="00481368"/>
    <w:rsid w:val="004A2B9C"/>
    <w:rsid w:val="004A2EAA"/>
    <w:rsid w:val="004A5654"/>
    <w:rsid w:val="004A6527"/>
    <w:rsid w:val="004B7F59"/>
    <w:rsid w:val="004C558A"/>
    <w:rsid w:val="004C7BC0"/>
    <w:rsid w:val="004D557B"/>
    <w:rsid w:val="004E738B"/>
    <w:rsid w:val="004E7F50"/>
    <w:rsid w:val="004F11F4"/>
    <w:rsid w:val="004F3F93"/>
    <w:rsid w:val="004F6320"/>
    <w:rsid w:val="00502D8D"/>
    <w:rsid w:val="00522868"/>
    <w:rsid w:val="00532FB8"/>
    <w:rsid w:val="0054204C"/>
    <w:rsid w:val="00550B99"/>
    <w:rsid w:val="00553BF0"/>
    <w:rsid w:val="005605DD"/>
    <w:rsid w:val="00567B39"/>
    <w:rsid w:val="00572C16"/>
    <w:rsid w:val="00581583"/>
    <w:rsid w:val="005A5A7D"/>
    <w:rsid w:val="005A70E8"/>
    <w:rsid w:val="005B0D26"/>
    <w:rsid w:val="005C564A"/>
    <w:rsid w:val="005C636E"/>
    <w:rsid w:val="005C7686"/>
    <w:rsid w:val="005D0354"/>
    <w:rsid w:val="005E3882"/>
    <w:rsid w:val="005E4266"/>
    <w:rsid w:val="00630C50"/>
    <w:rsid w:val="00656720"/>
    <w:rsid w:val="00662B6D"/>
    <w:rsid w:val="00663123"/>
    <w:rsid w:val="0067074D"/>
    <w:rsid w:val="006738E1"/>
    <w:rsid w:val="00674C78"/>
    <w:rsid w:val="00675934"/>
    <w:rsid w:val="00684180"/>
    <w:rsid w:val="0068733F"/>
    <w:rsid w:val="0069794E"/>
    <w:rsid w:val="006B37C4"/>
    <w:rsid w:val="006B3B31"/>
    <w:rsid w:val="006C0C3D"/>
    <w:rsid w:val="006C1E8C"/>
    <w:rsid w:val="006C310B"/>
    <w:rsid w:val="006C35EF"/>
    <w:rsid w:val="006C54CD"/>
    <w:rsid w:val="006C5A06"/>
    <w:rsid w:val="006F5BE6"/>
    <w:rsid w:val="0070298C"/>
    <w:rsid w:val="0070356C"/>
    <w:rsid w:val="00717F1A"/>
    <w:rsid w:val="007201FE"/>
    <w:rsid w:val="007518E2"/>
    <w:rsid w:val="0075390D"/>
    <w:rsid w:val="00753CE3"/>
    <w:rsid w:val="00757C01"/>
    <w:rsid w:val="0077375E"/>
    <w:rsid w:val="00774754"/>
    <w:rsid w:val="00774D59"/>
    <w:rsid w:val="007757C5"/>
    <w:rsid w:val="0079194B"/>
    <w:rsid w:val="007930CB"/>
    <w:rsid w:val="00796142"/>
    <w:rsid w:val="007A3BE2"/>
    <w:rsid w:val="007B5FE5"/>
    <w:rsid w:val="007D32A8"/>
    <w:rsid w:val="007D6F4A"/>
    <w:rsid w:val="007D7AE5"/>
    <w:rsid w:val="007E2B7A"/>
    <w:rsid w:val="007F5930"/>
    <w:rsid w:val="00807BBF"/>
    <w:rsid w:val="00816E70"/>
    <w:rsid w:val="00816EA2"/>
    <w:rsid w:val="008254A9"/>
    <w:rsid w:val="00827205"/>
    <w:rsid w:val="00830573"/>
    <w:rsid w:val="008362C3"/>
    <w:rsid w:val="0083786A"/>
    <w:rsid w:val="008405A7"/>
    <w:rsid w:val="0084090D"/>
    <w:rsid w:val="0087122E"/>
    <w:rsid w:val="00880931"/>
    <w:rsid w:val="00881395"/>
    <w:rsid w:val="00884615"/>
    <w:rsid w:val="008954F7"/>
    <w:rsid w:val="00897FD3"/>
    <w:rsid w:val="008A1A83"/>
    <w:rsid w:val="008A2BDB"/>
    <w:rsid w:val="008A2E8A"/>
    <w:rsid w:val="008A2EA9"/>
    <w:rsid w:val="008B174E"/>
    <w:rsid w:val="008C0879"/>
    <w:rsid w:val="008C7291"/>
    <w:rsid w:val="008D7B08"/>
    <w:rsid w:val="008E3440"/>
    <w:rsid w:val="008F0DC8"/>
    <w:rsid w:val="008F1C72"/>
    <w:rsid w:val="008F58C7"/>
    <w:rsid w:val="008F68B7"/>
    <w:rsid w:val="0090097A"/>
    <w:rsid w:val="00900C3B"/>
    <w:rsid w:val="00900C59"/>
    <w:rsid w:val="00902E94"/>
    <w:rsid w:val="00905D21"/>
    <w:rsid w:val="00907935"/>
    <w:rsid w:val="00907CF9"/>
    <w:rsid w:val="009146A0"/>
    <w:rsid w:val="00924B59"/>
    <w:rsid w:val="00930A17"/>
    <w:rsid w:val="00936466"/>
    <w:rsid w:val="0094119F"/>
    <w:rsid w:val="00943022"/>
    <w:rsid w:val="00945CDF"/>
    <w:rsid w:val="0094743E"/>
    <w:rsid w:val="00954E73"/>
    <w:rsid w:val="00956AB4"/>
    <w:rsid w:val="00964E48"/>
    <w:rsid w:val="009747D5"/>
    <w:rsid w:val="009845B5"/>
    <w:rsid w:val="00986487"/>
    <w:rsid w:val="00991E92"/>
    <w:rsid w:val="00993442"/>
    <w:rsid w:val="009A5D77"/>
    <w:rsid w:val="009B4828"/>
    <w:rsid w:val="009C15FD"/>
    <w:rsid w:val="009C43AA"/>
    <w:rsid w:val="009C4790"/>
    <w:rsid w:val="009D59B1"/>
    <w:rsid w:val="009F5EF2"/>
    <w:rsid w:val="00A00084"/>
    <w:rsid w:val="00A057FE"/>
    <w:rsid w:val="00A05DC2"/>
    <w:rsid w:val="00A20026"/>
    <w:rsid w:val="00A257F2"/>
    <w:rsid w:val="00A3391A"/>
    <w:rsid w:val="00A36364"/>
    <w:rsid w:val="00A44387"/>
    <w:rsid w:val="00A472D2"/>
    <w:rsid w:val="00A4761E"/>
    <w:rsid w:val="00A543A4"/>
    <w:rsid w:val="00A56468"/>
    <w:rsid w:val="00A60121"/>
    <w:rsid w:val="00A6676A"/>
    <w:rsid w:val="00A742E0"/>
    <w:rsid w:val="00A748DD"/>
    <w:rsid w:val="00A94F5A"/>
    <w:rsid w:val="00AA39A8"/>
    <w:rsid w:val="00AC146F"/>
    <w:rsid w:val="00AD0060"/>
    <w:rsid w:val="00AD1C43"/>
    <w:rsid w:val="00AD378D"/>
    <w:rsid w:val="00AF64C0"/>
    <w:rsid w:val="00B04D7B"/>
    <w:rsid w:val="00B2060A"/>
    <w:rsid w:val="00B210EB"/>
    <w:rsid w:val="00B21BCB"/>
    <w:rsid w:val="00B24160"/>
    <w:rsid w:val="00B3193B"/>
    <w:rsid w:val="00B41F10"/>
    <w:rsid w:val="00B459ED"/>
    <w:rsid w:val="00B46FF4"/>
    <w:rsid w:val="00B47DC0"/>
    <w:rsid w:val="00B6342A"/>
    <w:rsid w:val="00B6417C"/>
    <w:rsid w:val="00B670BD"/>
    <w:rsid w:val="00B76EAB"/>
    <w:rsid w:val="00B94782"/>
    <w:rsid w:val="00B9550C"/>
    <w:rsid w:val="00BA0328"/>
    <w:rsid w:val="00BA1845"/>
    <w:rsid w:val="00BA399F"/>
    <w:rsid w:val="00BA41B3"/>
    <w:rsid w:val="00BB123F"/>
    <w:rsid w:val="00BD1978"/>
    <w:rsid w:val="00BD27D8"/>
    <w:rsid w:val="00BD35F2"/>
    <w:rsid w:val="00BE1AB5"/>
    <w:rsid w:val="00BE2250"/>
    <w:rsid w:val="00BF45AF"/>
    <w:rsid w:val="00C214DD"/>
    <w:rsid w:val="00C44E3A"/>
    <w:rsid w:val="00C562DA"/>
    <w:rsid w:val="00C5799B"/>
    <w:rsid w:val="00C65076"/>
    <w:rsid w:val="00C66D27"/>
    <w:rsid w:val="00C75442"/>
    <w:rsid w:val="00C76C8D"/>
    <w:rsid w:val="00C8341C"/>
    <w:rsid w:val="00C834F6"/>
    <w:rsid w:val="00C97717"/>
    <w:rsid w:val="00CA5090"/>
    <w:rsid w:val="00CA592A"/>
    <w:rsid w:val="00CA6B3A"/>
    <w:rsid w:val="00CB04FC"/>
    <w:rsid w:val="00CB3065"/>
    <w:rsid w:val="00CB6D19"/>
    <w:rsid w:val="00CC3E32"/>
    <w:rsid w:val="00CC499F"/>
    <w:rsid w:val="00CC7063"/>
    <w:rsid w:val="00CD3387"/>
    <w:rsid w:val="00CD35A2"/>
    <w:rsid w:val="00CF1F55"/>
    <w:rsid w:val="00D00530"/>
    <w:rsid w:val="00D043D5"/>
    <w:rsid w:val="00D258D2"/>
    <w:rsid w:val="00D4487B"/>
    <w:rsid w:val="00D45C34"/>
    <w:rsid w:val="00D5377E"/>
    <w:rsid w:val="00D57C98"/>
    <w:rsid w:val="00D612CF"/>
    <w:rsid w:val="00D63C53"/>
    <w:rsid w:val="00D640ED"/>
    <w:rsid w:val="00D91995"/>
    <w:rsid w:val="00D976AA"/>
    <w:rsid w:val="00D9792E"/>
    <w:rsid w:val="00DA559B"/>
    <w:rsid w:val="00DA7CC7"/>
    <w:rsid w:val="00DC0E69"/>
    <w:rsid w:val="00DC7B04"/>
    <w:rsid w:val="00DE1CD3"/>
    <w:rsid w:val="00DE2126"/>
    <w:rsid w:val="00DE7C55"/>
    <w:rsid w:val="00DF0BDB"/>
    <w:rsid w:val="00DF60A2"/>
    <w:rsid w:val="00DF6E46"/>
    <w:rsid w:val="00E01410"/>
    <w:rsid w:val="00E03C56"/>
    <w:rsid w:val="00E12D48"/>
    <w:rsid w:val="00E13C52"/>
    <w:rsid w:val="00E36168"/>
    <w:rsid w:val="00E42594"/>
    <w:rsid w:val="00E43453"/>
    <w:rsid w:val="00E5746D"/>
    <w:rsid w:val="00E912FB"/>
    <w:rsid w:val="00E9721F"/>
    <w:rsid w:val="00EA0C69"/>
    <w:rsid w:val="00EA3287"/>
    <w:rsid w:val="00EC76FC"/>
    <w:rsid w:val="00ED0050"/>
    <w:rsid w:val="00EE02DE"/>
    <w:rsid w:val="00EE4C27"/>
    <w:rsid w:val="00EE611E"/>
    <w:rsid w:val="00EF331F"/>
    <w:rsid w:val="00EF3FA6"/>
    <w:rsid w:val="00F1360F"/>
    <w:rsid w:val="00F2207C"/>
    <w:rsid w:val="00F461B3"/>
    <w:rsid w:val="00F47FF1"/>
    <w:rsid w:val="00F60128"/>
    <w:rsid w:val="00F6227A"/>
    <w:rsid w:val="00F7280B"/>
    <w:rsid w:val="00F728B9"/>
    <w:rsid w:val="00F77527"/>
    <w:rsid w:val="00F94A89"/>
    <w:rsid w:val="00F97ED3"/>
    <w:rsid w:val="00FA0660"/>
    <w:rsid w:val="00FA5981"/>
    <w:rsid w:val="00FA66CA"/>
    <w:rsid w:val="00FB23C9"/>
    <w:rsid w:val="00FD363C"/>
    <w:rsid w:val="00FD5FDF"/>
    <w:rsid w:val="00FF3847"/>
    <w:rsid w:val="036D3FFB"/>
    <w:rsid w:val="0CFE5953"/>
    <w:rsid w:val="0DAA649F"/>
    <w:rsid w:val="1DCA0B73"/>
    <w:rsid w:val="22C85EDE"/>
    <w:rsid w:val="303D21C2"/>
    <w:rsid w:val="353B0952"/>
    <w:rsid w:val="35F8240D"/>
    <w:rsid w:val="3F271EC9"/>
    <w:rsid w:val="49A56EFE"/>
    <w:rsid w:val="523C417A"/>
    <w:rsid w:val="534202D6"/>
    <w:rsid w:val="53FF70D1"/>
    <w:rsid w:val="641E78AC"/>
    <w:rsid w:val="663166BC"/>
    <w:rsid w:val="771410B8"/>
    <w:rsid w:val="78B958C1"/>
    <w:rsid w:val="7C8F7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autoRedefine/>
    <w:unhideWhenUsed/>
    <w:qFormat/>
    <w:uiPriority w:val="39"/>
    <w:pPr>
      <w:widowControl/>
      <w:spacing w:after="100" w:line="276" w:lineRule="auto"/>
      <w:ind w:left="440"/>
      <w:jc w:val="left"/>
    </w:pPr>
    <w:rPr>
      <w:kern w:val="0"/>
      <w:sz w:val="22"/>
    </w:rPr>
  </w:style>
  <w:style w:type="paragraph" w:styleId="7">
    <w:name w:val="Balloon Text"/>
    <w:basedOn w:val="1"/>
    <w:link w:val="23"/>
    <w:autoRedefine/>
    <w:unhideWhenUsed/>
    <w:qFormat/>
    <w:uiPriority w:val="99"/>
    <w:rPr>
      <w:sz w:val="18"/>
      <w:szCs w:val="18"/>
    </w:rPr>
  </w:style>
  <w:style w:type="paragraph" w:styleId="8">
    <w:name w:val="footer"/>
    <w:basedOn w:val="1"/>
    <w:link w:val="18"/>
    <w:unhideWhenUsed/>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pPr>
      <w:widowControl/>
      <w:spacing w:after="100" w:line="276" w:lineRule="auto"/>
      <w:jc w:val="left"/>
    </w:pPr>
    <w:rPr>
      <w:kern w:val="0"/>
      <w:sz w:val="22"/>
    </w:rPr>
  </w:style>
  <w:style w:type="paragraph" w:styleId="11">
    <w:name w:val="toc 2"/>
    <w:basedOn w:val="1"/>
    <w:next w:val="1"/>
    <w:autoRedefine/>
    <w:unhideWhenUsed/>
    <w:qFormat/>
    <w:uiPriority w:val="39"/>
    <w:pPr>
      <w:widowControl/>
      <w:spacing w:after="100" w:line="276" w:lineRule="auto"/>
      <w:ind w:left="220"/>
      <w:jc w:val="left"/>
    </w:pPr>
    <w:rPr>
      <w:kern w:val="0"/>
      <w:sz w:val="22"/>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unhideWhenUsed/>
    <w:uiPriority w:val="99"/>
    <w:rPr>
      <w:color w:val="529FF2"/>
      <w:u w:val="none"/>
    </w:rPr>
  </w:style>
  <w:style w:type="character" w:styleId="16">
    <w:name w:val="Hyperlink"/>
    <w:basedOn w:val="14"/>
    <w:unhideWhenUsed/>
    <w:qFormat/>
    <w:uiPriority w:val="99"/>
    <w:rPr>
      <w:color w:val="0000FF"/>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b/>
      <w:bCs/>
      <w:kern w:val="44"/>
      <w:sz w:val="44"/>
      <w:szCs w:val="44"/>
    </w:rPr>
  </w:style>
  <w:style w:type="character" w:customStyle="1" w:styleId="20">
    <w:name w:val="标题 2 Char"/>
    <w:basedOn w:val="14"/>
    <w:link w:val="3"/>
    <w:qFormat/>
    <w:uiPriority w:val="9"/>
    <w:rPr>
      <w:rFonts w:asciiTheme="majorHAnsi" w:hAnsiTheme="majorHAnsi" w:eastAsiaTheme="majorEastAsia" w:cstheme="majorBidi"/>
      <w:b/>
      <w:bCs/>
      <w:sz w:val="32"/>
      <w:szCs w:val="32"/>
    </w:rPr>
  </w:style>
  <w:style w:type="paragraph" w:customStyle="1" w:styleId="21">
    <w:name w:val="列出段落1"/>
    <w:basedOn w:val="1"/>
    <w:qFormat/>
    <w:uiPriority w:val="34"/>
    <w:pPr>
      <w:ind w:firstLine="420" w:firstLineChars="200"/>
    </w:pPr>
  </w:style>
  <w:style w:type="character" w:customStyle="1" w:styleId="22">
    <w:name w:val="标题 3 Char"/>
    <w:basedOn w:val="14"/>
    <w:link w:val="4"/>
    <w:qFormat/>
    <w:uiPriority w:val="9"/>
    <w:rPr>
      <w:b/>
      <w:bCs/>
      <w:sz w:val="32"/>
      <w:szCs w:val="32"/>
    </w:rPr>
  </w:style>
  <w:style w:type="character" w:customStyle="1" w:styleId="23">
    <w:name w:val="批注框文本 Char"/>
    <w:basedOn w:val="14"/>
    <w:link w:val="7"/>
    <w:semiHidden/>
    <w:qFormat/>
    <w:uiPriority w:val="99"/>
    <w:rPr>
      <w:sz w:val="18"/>
      <w:szCs w:val="18"/>
    </w:rPr>
  </w:style>
  <w:style w:type="paragraph" w:styleId="24">
    <w:name w:val="List Paragraph"/>
    <w:basedOn w:val="1"/>
    <w:unhideWhenUsed/>
    <w:qFormat/>
    <w:uiPriority w:val="99"/>
    <w:pPr>
      <w:ind w:firstLine="420" w:firstLineChars="200"/>
    </w:pPr>
  </w:style>
  <w:style w:type="character" w:customStyle="1" w:styleId="25">
    <w:name w:val="标题 4 Char"/>
    <w:basedOn w:val="14"/>
    <w:link w:val="5"/>
    <w:qFormat/>
    <w:uiPriority w:val="9"/>
    <w:rPr>
      <w:rFonts w:asciiTheme="majorHAnsi" w:hAnsiTheme="majorHAnsi" w:eastAsiaTheme="majorEastAsia" w:cstheme="majorBidi"/>
      <w:b/>
      <w:bCs/>
      <w:kern w:val="2"/>
      <w:sz w:val="28"/>
      <w:szCs w:val="28"/>
    </w:rPr>
  </w:style>
  <w:style w:type="character" w:customStyle="1" w:styleId="26">
    <w:name w:val="hover"/>
    <w:basedOn w:val="14"/>
    <w:qFormat/>
    <w:uiPriority w:val="0"/>
    <w:rPr>
      <w:color w:val="FFFFFF"/>
      <w:shd w:val="clear" w:color="auto" w:fill="F88F07"/>
    </w:rPr>
  </w:style>
  <w:style w:type="character" w:customStyle="1" w:styleId="27">
    <w:name w:val="hover1"/>
    <w:basedOn w:val="14"/>
    <w:qFormat/>
    <w:uiPriority w:val="0"/>
    <w:rPr>
      <w:shd w:val="clear" w:color="auto" w:fill="EEEEEE"/>
    </w:rPr>
  </w:style>
  <w:style w:type="character" w:customStyle="1" w:styleId="28">
    <w:name w:val="hover2"/>
    <w:basedOn w:val="14"/>
    <w:qFormat/>
    <w:uiPriority w:val="0"/>
    <w:rPr>
      <w:color w:val="FFFFFF"/>
      <w:u w:val="none"/>
      <w:shd w:val="clear" w:color="auto" w:fill="0F6099"/>
    </w:rPr>
  </w:style>
  <w:style w:type="character" w:customStyle="1" w:styleId="29">
    <w:name w:val="hover3"/>
    <w:basedOn w:val="14"/>
    <w:qFormat/>
    <w:uiPriority w:val="0"/>
    <w:rPr>
      <w:color w:val="FFFFFF"/>
      <w:u w:val="none"/>
      <w:shd w:val="clear" w:color="auto" w:fill="6888C8"/>
    </w:rPr>
  </w:style>
  <w:style w:type="character" w:customStyle="1" w:styleId="30">
    <w:name w:val="tag"/>
    <w:basedOn w:val="14"/>
    <w:qFormat/>
    <w:uiPriority w:val="0"/>
    <w:rPr>
      <w:bdr w:val="single" w:color="B7C2CF" w:sz="4" w:space="0"/>
      <w:shd w:val="clear" w:color="auto" w:fill="F8F8F8"/>
    </w:rPr>
  </w:style>
  <w:style w:type="character" w:customStyle="1" w:styleId="31">
    <w:name w:val="autocompleter-queried"/>
    <w:basedOn w:val="14"/>
    <w:qFormat/>
    <w:uiPriority w:val="0"/>
    <w:rPr>
      <w:color w:val="9FCFFF"/>
    </w:rPr>
  </w:style>
  <w:style w:type="character" w:customStyle="1" w:styleId="32">
    <w:name w:val="autocompleter-queried1"/>
    <w:basedOn w:val="14"/>
    <w:qFormat/>
    <w:uiPriority w:val="0"/>
    <w:rPr>
      <w:b/>
    </w:rPr>
  </w:style>
  <w:style w:type="character" w:customStyle="1" w:styleId="33">
    <w:name w:val="hover28"/>
    <w:basedOn w:val="14"/>
    <w:qFormat/>
    <w:uiPriority w:val="0"/>
    <w:rPr>
      <w:shd w:val="clear" w:color="auto" w:fill="EEEEEE"/>
    </w:rPr>
  </w:style>
  <w:style w:type="character" w:customStyle="1" w:styleId="34">
    <w:name w:val="hover29"/>
    <w:basedOn w:val="14"/>
    <w:qFormat/>
    <w:uiPriority w:val="0"/>
    <w:rPr>
      <w:color w:val="FFFFFF"/>
      <w:u w:val="none"/>
      <w:shd w:val="clear" w:color="auto" w:fill="0F6099"/>
    </w:rPr>
  </w:style>
  <w:style w:type="character" w:customStyle="1" w:styleId="35">
    <w:name w:val="hover30"/>
    <w:basedOn w:val="14"/>
    <w:qFormat/>
    <w:uiPriority w:val="0"/>
    <w:rPr>
      <w:color w:val="FFFFFF"/>
      <w:shd w:val="clear" w:color="auto" w:fill="F88F07"/>
    </w:rPr>
  </w:style>
  <w:style w:type="character" w:customStyle="1" w:styleId="36">
    <w:name w:val="hover31"/>
    <w:basedOn w:val="14"/>
    <w:qFormat/>
    <w:uiPriority w:val="0"/>
    <w:rPr>
      <w:color w:val="FFFFFF"/>
      <w:u w:val="none"/>
      <w:shd w:val="clear" w:color="auto" w:fill="6888C8"/>
    </w:rPr>
  </w:style>
  <w:style w:type="character" w:customStyle="1" w:styleId="37">
    <w:name w:val="tag2"/>
    <w:basedOn w:val="14"/>
    <w:qFormat/>
    <w:uiPriority w:val="0"/>
    <w:rPr>
      <w:bdr w:val="single" w:color="B7C2CF" w:sz="4" w:space="0"/>
      <w:shd w:val="clear" w:color="auto" w:fill="F8F8F8"/>
    </w:rPr>
  </w:style>
  <w:style w:type="character" w:customStyle="1" w:styleId="38">
    <w:name w:val="hover27"/>
    <w:basedOn w:val="14"/>
    <w:qFormat/>
    <w:uiPriority w:val="0"/>
    <w:rPr>
      <w:color w:val="FFFFFF"/>
      <w:shd w:val="clear" w:color="auto" w:fill="F88F07"/>
    </w:rPr>
  </w:style>
  <w:style w:type="paragraph" w:customStyle="1" w:styleId="39">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882B9-34E0-416F-A14B-6C3D862D6C8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1680</Words>
  <Characters>1833</Characters>
  <Lines>183</Lines>
  <Paragraphs>152</Paragraphs>
  <TotalTime>188</TotalTime>
  <ScaleCrop>false</ScaleCrop>
  <LinksUpToDate>false</LinksUpToDate>
  <CharactersWithSpaces>3361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2019-03-08T08:21:00Z</dcterms:created>
  <dc:creator>ivviw</dc:creator>
  <cp:lastModifiedBy>ಥ</cp:lastModifiedBy>
  <cp:lastPrinted>2019-03-08T19:44:00Z</cp:lastPrinted>
  <dcterms:modified xsi:type="dcterms:W3CDTF">2024-05-28T01:06:31Z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097236BFC03546FC8E9F03956DB23F59_12</vt:lpwstr>
  </property>
</Properties>
</file>